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45"/>
        <w:jc w:val="center"/>
      </w:pPr>
      <w:r>
        <w:rPr>
          <w:b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3601" cy="715975"/>
                <wp:effectExtent l="0" t="0" r="0" b="0"/>
                <wp:docPr id="1" name="_x0000_i2049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63601" cy="7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50pt;height:56.38pt;mso-wrap-distance-left:0.00pt;mso-wrap-distance-top:0.00pt;mso-wrap-distance-right:0.00pt;mso-wrap-distance-bottom:0.00pt;" stroked="f">
                <v:path textboxrect="0,0,0,0"/>
                <v:imagedata r:id="rId9" o:title=""/>
              </v:shape>
            </w:pict>
          </mc:Fallback>
        </mc:AlternateContent>
      </w:r>
      <w:r/>
    </w:p>
    <w:p>
      <w:pPr>
        <w:pStyle w:val="945"/>
        <w:jc w:val="center"/>
        <w:rPr>
          <w:rFonts w:hint="eastAsia" w:ascii="Century" w:hAnsi="Century"/>
          <w:b/>
          <w:caps/>
          <w:sz w:val="10"/>
        </w:rPr>
      </w:pP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  <w:r>
        <w:rPr>
          <w:rFonts w:hint="eastAsia" w:ascii="Century" w:hAnsi="Century"/>
          <w:b/>
          <w:caps/>
          <w:sz w:val="10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Ленинградская область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  <w:spacing w:val="60"/>
          <w:sz w:val="32"/>
          <w:szCs w:val="32"/>
        </w:rPr>
      </w:pPr>
      <w:r>
        <w:rPr>
          <w:rFonts w:ascii="Century" w:hAnsi="Century"/>
          <w:b/>
          <w:caps/>
          <w:spacing w:val="60"/>
          <w:sz w:val="32"/>
          <w:szCs w:val="32"/>
        </w:rPr>
        <w:t xml:space="preserve">Администрация</w:t>
      </w:r>
      <w:r>
        <w:rPr>
          <w:rFonts w:ascii="Century" w:hAnsi="Century"/>
          <w:b/>
          <w:caps/>
          <w:spacing w:val="60"/>
          <w:sz w:val="32"/>
          <w:szCs w:val="32"/>
        </w:rPr>
      </w:r>
      <w:r>
        <w:rPr>
          <w:rFonts w:ascii="Century" w:hAnsi="Century"/>
          <w:b/>
          <w:caps/>
          <w:spacing w:val="60"/>
          <w:sz w:val="32"/>
          <w:szCs w:val="32"/>
        </w:rPr>
      </w:r>
    </w:p>
    <w:p>
      <w:pPr>
        <w:pStyle w:val="945"/>
        <w:jc w:val="center"/>
        <w:rPr>
          <w:rFonts w:ascii="Century" w:hAnsi="Century"/>
          <w:b/>
          <w:caps/>
        </w:rPr>
      </w:pPr>
      <w:r>
        <w:rPr>
          <w:rFonts w:ascii="Century" w:hAnsi="Century"/>
          <w:b/>
          <w:caps/>
        </w:rPr>
        <w:t xml:space="preserve">Лужского муниципального района</w:t>
      </w:r>
      <w:r>
        <w:rPr>
          <w:rFonts w:ascii="Century" w:hAnsi="Century"/>
          <w:b/>
          <w:caps/>
        </w:rPr>
      </w:r>
      <w:r>
        <w:rPr>
          <w:rFonts w:ascii="Century" w:hAnsi="Century"/>
          <w:b/>
          <w:caps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center"/>
        <w:rPr>
          <w:rFonts w:ascii="Arial Black" w:hAnsi="Arial Black"/>
          <w:b/>
          <w:caps/>
          <w:spacing w:val="40"/>
          <w:sz w:val="36"/>
          <w:szCs w:val="36"/>
        </w:rPr>
      </w:pPr>
      <w:r>
        <w:rPr>
          <w:rFonts w:ascii="Arial Black" w:hAnsi="Arial Black"/>
          <w:b/>
          <w:caps/>
          <w:spacing w:val="40"/>
          <w:sz w:val="36"/>
          <w:szCs w:val="36"/>
        </w:rPr>
        <w:t xml:space="preserve">Постановление</w:t>
      </w:r>
      <w:r>
        <w:rPr>
          <w:rFonts w:ascii="Arial Black" w:hAnsi="Arial Black"/>
          <w:b/>
          <w:caps/>
          <w:spacing w:val="40"/>
          <w:sz w:val="36"/>
          <w:szCs w:val="36"/>
        </w:rPr>
      </w:r>
      <w:r>
        <w:rPr>
          <w:rFonts w:ascii="Arial Black" w:hAnsi="Arial Black"/>
          <w:b/>
          <w:caps/>
          <w:spacing w:val="40"/>
          <w:sz w:val="36"/>
          <w:szCs w:val="36"/>
        </w:rPr>
      </w:r>
    </w:p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20 июля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20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г.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№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2459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99695</wp:posOffset>
                </wp:positionV>
                <wp:extent cx="3303610" cy="1876833"/>
                <wp:effectExtent l="6350" t="6350" r="6350" b="6350"/>
                <wp:wrapNone/>
                <wp:docPr id="2" name="_x0000_s10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3303609" cy="187683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Об утверждении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проекта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административного регламента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по предоставлению муниципальной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услуги «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Согласование проведения ярмарки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на публичной ярмарочной площадке, прием уведомления о проведении ярмарки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на непубличной ярмарочной площадке 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</w:p>
                          <w:p>
                            <w:pPr>
                              <w:contextualSpacing/>
                              <w:ind w:left="-142"/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на территории муниципального образования Лужское городское поселение Лужского муниципального района Ленинградской обл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  <w:t xml:space="preserve">асти</w:t>
                            </w: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  <w:lang w:val="ru-RU"/>
                              </w:rPr>
                              <w:t xml:space="preserve">»</w:t>
                            </w:r>
                            <w:r/>
                            <w:r/>
                          </w:p>
                          <w:p>
                            <w:pPr>
                              <w:pStyle w:val="945"/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PT Astra Serif" w:hAnsi="PT Astra Serif" w:eastAsia="PT Astra Serif" w:cs="PT Astra Serif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rFonts w:ascii="PT Astra Serif" w:hAnsi="PT Astra Serif" w:cs="PT Astra Serif"/>
                                <w:sz w:val="24"/>
                                <w:szCs w:val="24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34.40pt;mso-position-horizontal:absolute;mso-position-vertical-relative:text;margin-top:7.85pt;mso-position-vertical:absolute;width:260.13pt;height:147.78pt;mso-wrap-distance-left:9.00pt;mso-wrap-distance-top:0.00pt;mso-wrap-distance-right:9.00pt;mso-wrap-distance-bottom:0.00pt;visibility:visible;" fillcolor="#FFFFFF" stroked="f">
                <v:textbox inset="0,0,0,0">
                  <w:txbxContent>
                    <w:p>
                      <w:pPr>
                        <w:pStyle w:val="945"/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Об утверждении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проекта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административного регламента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по предоставлению муниципальной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услуги «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Согласование проведения ярмарки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на публичной ярмарочной площадке, прием уведомления о проведении ярмарки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на непубличной ярмарочной площадке 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</w:p>
                    <w:p>
                      <w:pPr>
                        <w:contextualSpacing/>
                        <w:ind w:left="-142"/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на территории муниципального образования Лужское городское поселение Лужского муниципального района Ленинградской обл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  <w:t xml:space="preserve">асти</w:t>
                      </w: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  <w:lang w:val="ru-RU"/>
                        </w:rPr>
                        <w:t xml:space="preserve">»</w:t>
                      </w:r>
                      <w:r/>
                      <w:r/>
                    </w:p>
                    <w:p>
                      <w:pPr>
                        <w:pStyle w:val="945"/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pPr>
                      <w:r>
                        <w:rPr>
                          <w:rFonts w:ascii="PT Astra Serif" w:hAnsi="PT Astra Serif" w:eastAsia="PT Astra Serif" w:cs="PT Astra Serif"/>
                          <w:sz w:val="24"/>
                          <w:szCs w:val="24"/>
                        </w:rPr>
                      </w:r>
                      <w:r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r>
                      <w:r>
                        <w:rPr>
                          <w:rFonts w:ascii="PT Astra Serif" w:hAnsi="PT Astra Serif" w:cs="PT Astra Serif"/>
                          <w:sz w:val="24"/>
                          <w:szCs w:val="24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-675639</wp:posOffset>
                </wp:positionH>
                <wp:positionV relativeFrom="paragraph">
                  <wp:posOffset>196850</wp:posOffset>
                </wp:positionV>
                <wp:extent cx="1061720" cy="628650"/>
                <wp:effectExtent l="0" t="0" r="0" b="0"/>
                <wp:wrapNone/>
                <wp:docPr id="3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06172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945"/>
                              <w:rPr>
                                <w:rFonts w:ascii="Century" w:hAnsi="Century"/>
                              </w:rPr>
                            </w:pP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  <w:r>
                              <w:rPr>
                                <w:rFonts w:ascii="Century" w:hAnsi="Century"/>
                              </w:rPr>
                            </w:r>
                          </w:p>
                          <w:p>
                            <w:pPr>
                              <w:pStyle w:val="945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-53.20pt;mso-position-horizontal:absolute;mso-position-vertical-relative:text;margin-top:15.50pt;mso-position-vertical:absolute;width:83.60pt;height:49.50pt;mso-wrap-distance-left:9.00pt;mso-wrap-distance-top:0.00pt;mso-wrap-distance-right:9.00pt;mso-wrap-distance-bottom:0.00pt;visibility:visible;" fillcolor="#FFFFFF" strokecolor="#000000">
                <v:textbox inset="0,0,0,0">
                  <w:txbxContent>
                    <w:p>
                      <w:pPr>
                        <w:pStyle w:val="945"/>
                        <w:rPr>
                          <w:rFonts w:ascii="Century" w:hAnsi="Century"/>
                        </w:rPr>
                      </w:pP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  <w:r>
                        <w:rPr>
                          <w:rFonts w:ascii="Century" w:hAnsi="Century"/>
                        </w:rPr>
                      </w:r>
                    </w:p>
                    <w:p>
                      <w:pPr>
                        <w:pStyle w:val="945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ind w:left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5400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40" w:firstLine="200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20" w:right="-2" w:firstLine="689"/>
        <w:jc w:val="both"/>
        <w:spacing w:after="0" w:line="240" w:lineRule="auto"/>
        <w:shd w:val="clear" w:color="auto" w:fill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18"/>
          <w:szCs w:val="18"/>
        </w:rPr>
      </w:pPr>
      <w:r>
        <w:rPr>
          <w:rFonts w:ascii="PT Astra Serif" w:hAnsi="PT Astra Serif" w:eastAsia="PT Astra Serif" w:cs="PT Astra Serif"/>
          <w:sz w:val="18"/>
          <w:szCs w:val="18"/>
          <w:lang w:val="ru-RU"/>
        </w:rPr>
      </w:r>
      <w:r>
        <w:rPr>
          <w:rFonts w:ascii="PT Astra Serif" w:hAnsi="PT Astra Serif" w:eastAsia="PT Astra Serif" w:cs="PT Astra Serif"/>
          <w:sz w:val="18"/>
          <w:szCs w:val="18"/>
        </w:rPr>
      </w:r>
      <w:r>
        <w:rPr>
          <w:rFonts w:ascii="PT Astra Serif" w:hAnsi="PT Astra Serif" w:cs="PT Astra Serif"/>
          <w:sz w:val="18"/>
          <w:szCs w:val="18"/>
        </w:rPr>
      </w:r>
    </w:p>
    <w:p>
      <w:pPr>
        <w:pStyle w:val="955"/>
        <w:contextualSpacing/>
        <w:ind w:right="-2" w:firstLine="709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соответствии с Федеральным законом от 27.07.2010 № 210-ФЗ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                                 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Об организации предоставления государственных и муниципальных услуг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остановлением Правительства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от 07.05.2024 № 290 «Об отдельных во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просах реализации Федерального закона «Об организации предоставления государственных и муниципальных услуг» на территории Ленинградской области и признании утратившими силу полностью или частично отдельных постановлений Правительства Ленинградской области»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постановлением администрации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Лужского муниципального района Ленинградской области от 30.10.2025 № 3914 «Об утверждении Порядка разработки и утверждения административных регламентов предоставления муниципальных услуг (функций), оказываемых администрацией Лужского муниципального района»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протоколом от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23.06.2026 № 05.2-03-17/2026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комиссии по повышению качества и доступности предоставления государственных и муниципальных услуг в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е 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right="-2"/>
        <w:jc w:val="both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Утвердить 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проект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административн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ого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регламент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а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по предоставлению администраци</w:t>
      </w: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ей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 Лужского муниципального района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Ленинградской области муниципальной услуги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«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Согласование проведения ярмарки на публичной ярмарочной площадке, прием уведомления о проведении ярмарки на непубличной ярмарочной площадке на территории муниципального образования Лужское городское поселение Лужского муниципального района Ленинградской обл</w:t>
      </w:r>
      <w:r>
        <w:rPr>
          <w:rFonts w:hint="eastAsia" w:ascii="PT Astra Serif" w:hAnsi="PT Astra Serif" w:eastAsia="PT Astra Serif" w:cs="PT Astra Serif"/>
          <w:bCs/>
          <w:sz w:val="28"/>
          <w:szCs w:val="28"/>
        </w:rPr>
        <w:t xml:space="preserve">асти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»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(приложение).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contextualSpacing/>
        <w:ind w:left="0" w:firstLine="0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Комитету экономического развития и инвестиционной деятельности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администрации Лужского муниципального района в течение пяти рабочих дней со дня подписания постановления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  <w:t xml:space="preserve">: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1) для проведения независимой экспертизы в уполномоченный орган.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1018"/>
        <w:contextualSpacing/>
        <w:ind w:firstLine="709"/>
        <w:spacing w:before="0" w:beforeAutospacing="0" w:after="0" w:afterAutospacing="0" w:line="240" w:lineRule="auto"/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Срок проведения независимой экспертизы проекта административного регламента составляет 15 дней.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0"/>
          <w:numId w:val="2"/>
        </w:numPr>
        <w:contextualSpacing/>
        <w:ind w:left="0" w:firstLine="709"/>
        <w:jc w:val="both"/>
        <w:spacing w:before="0" w:beforeAutospacing="0" w:after="0" w:afterAutospacing="0" w:line="240" w:lineRule="auto"/>
        <w:widowControl w:val="off"/>
        <w:tabs>
          <w:tab w:val="left" w:pos="1276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Направить проект административного регламента (п.</w:t>
      </w:r>
      <w:r>
        <w:rPr>
          <w:rStyle w:val="1017"/>
          <w:rFonts w:ascii="PT Astra Serif" w:hAnsi="PT Astra Serif" w:eastAsia="PT Astra Serif" w:cs="PT Astra Serif"/>
          <w:sz w:val="28"/>
          <w:szCs w:val="28"/>
          <w:lang w:val="ru-RU"/>
        </w:rPr>
        <w:t xml:space="preserve">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1) в комитет экономического развития и инвестиционной деятельности администрации Лужского муниципального района для размещения в сети Интернет на официальном сайте администрации Лужского муниципального района </w:t>
      </w:r>
      <w:r>
        <w:rPr>
          <w:rStyle w:val="1017"/>
          <w:rFonts w:ascii="PT Astra Serif" w:hAnsi="PT Astra Serif" w:eastAsia="PT Astra Serif" w:cs="PT Astra Serif"/>
          <w:sz w:val="28"/>
          <w:szCs w:val="28"/>
        </w:rPr>
        <w:t xml:space="preserve">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begin"/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HYPERLINK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 "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https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://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luga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47.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gosuslugi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.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instrText xml:space="preserve">ru</w:instrTex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instrText xml:space="preserve">/" </w:instrTex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separate"/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https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://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luga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47.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gosuslugi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.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  <w:lang w:val="en-US"/>
        </w:rPr>
        <w:t xml:space="preserve">ru</w:t>
      </w:r>
      <w:r>
        <w:rPr>
          <w:rStyle w:val="953"/>
          <w:rFonts w:ascii="PT Astra Serif" w:hAnsi="PT Astra Serif" w:eastAsia="PT Astra Serif" w:cs="PT Astra Serif"/>
          <w:color w:val="000000"/>
          <w:sz w:val="28"/>
          <w:szCs w:val="28"/>
          <w:u w:val="none"/>
        </w:rPr>
        <w:t xml:space="preserve">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firstLine="70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3" w:firstLine="692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Контроль за исполнением постановления возложить на заместителя главы администрации Лужского муниципального района </w:t>
      </w:r>
      <w:r>
        <w:rPr>
          <w:rFonts w:hint="eastAsia" w:ascii="PT Astra Serif" w:hAnsi="PT Astra Serif" w:eastAsia="PT Astra Serif" w:cs="PT Astra Serif"/>
          <w:sz w:val="28"/>
          <w:szCs w:val="28"/>
        </w:rPr>
        <w:t xml:space="preserve">по экономическим вопросам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15" w:firstLine="0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numPr>
          <w:ilvl w:val="2"/>
          <w:numId w:val="1"/>
        </w:numPr>
        <w:contextualSpacing/>
        <w:ind w:left="20" w:firstLine="689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Настоящее постановление вступает в силу со дня подписания и подлежит официальному опубликованию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63"/>
        <w:contextualSpacing/>
        <w:ind w:left="709" w:firstLine="0"/>
        <w:jc w:val="both"/>
        <w:spacing w:before="0" w:beforeAutospacing="0" w:after="0" w:afterAutospacing="0" w:line="240" w:lineRule="auto"/>
        <w:shd w:val="clear" w:color="auto" w:fill="auto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45"/>
        <w:contextualSpacing/>
        <w:ind w:right="260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И.о. главы администрации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45"/>
        <w:contextualSpacing/>
        <w:ind w:right="-2"/>
        <w:jc w:val="both"/>
        <w:spacing w:before="0" w:beforeAutospacing="0" w:after="0" w:afterAutospacing="0" w:line="240" w:lineRule="auto"/>
        <w:widowControl w:val="off"/>
        <w:tabs>
          <w:tab w:val="left" w:pos="1134" w:leader="none"/>
        </w:tabs>
        <w:rPr>
          <w:rFonts w:ascii="PT Astra Serif" w:hAnsi="PT Astra Serif" w:cs="PT Astra Serif"/>
          <w:color w:val="000000"/>
          <w:sz w:val="28"/>
          <w:szCs w:val="28"/>
        </w:rPr>
      </w:pPr>
      <w:r>
        <w:rPr>
          <w:rFonts w:ascii="PT Astra Serif" w:hAnsi="PT Astra Serif" w:eastAsia="PT Astra Serif" w:cs="PT Astra Serif"/>
          <w:color w:val="000000"/>
          <w:sz w:val="28"/>
          <w:szCs w:val="28"/>
          <w:lang w:val="ru-RU"/>
        </w:rPr>
        <w:t xml:space="preserve">Лужского муниципального района</w:t>
        <w:tab/>
        <w:tab/>
        <w:tab/>
        <w:tab/>
        <w:t xml:space="preserve">                    А.В. Голубев </w:t>
      </w:r>
      <w:r>
        <w:rPr>
          <w:rFonts w:ascii="PT Astra Serif" w:hAnsi="PT Astra Serif" w:eastAsia="PT Astra Serif" w:cs="PT Astra Serif"/>
          <w:color w:val="000000"/>
          <w:sz w:val="28"/>
          <w:szCs w:val="28"/>
        </w:rPr>
      </w:r>
      <w:r>
        <w:rPr>
          <w:rFonts w:ascii="PT Astra Serif" w:hAnsi="PT Astra Serif" w:cs="PT Astra Serif"/>
          <w:color w:val="000000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</w:p>
    <w:p>
      <w:pPr>
        <w:pStyle w:val="955"/>
        <w:contextualSpacing/>
        <w:ind w:right="-2"/>
        <w:jc w:val="both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Разослано: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КЭРиИД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прокуратура.</w:t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val="ru-RU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УТВ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ЕРЖ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ДЕН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постанов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лением администрации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Лужского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14:ligatures w14:val="none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т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 20.07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.202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6 № 2459 </w:t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414" w:right="-595" w:firstLine="0"/>
        <w:jc w:val="lef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(прил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ожен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ие)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center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</w:rPr>
      </w:r>
    </w:p>
    <w:p>
      <w:pPr>
        <w:pStyle w:val="955"/>
        <w:contextualSpacing/>
        <w:ind w:left="5245" w:right="-144"/>
        <w:jc w:val="righ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ПРОЕКТ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left="5245" w:right="-144"/>
        <w:jc w:val="right"/>
        <w:spacing w:before="0" w:beforeAutospacing="0" w:after="0" w:afterAutospacing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955"/>
        <w:contextualSpacing/>
        <w:ind w:right="-2"/>
        <w:jc w:val="center"/>
        <w:spacing w:after="0" w:line="240" w:lineRule="auto"/>
        <w:shd w:val="clear" w:color="auto" w:fill="auto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Style w:val="1_1144"/>
          <w:rFonts w:ascii="PT Astra Serif" w:hAnsi="PT Astra Serif" w:eastAsia="PT Astra Serif" w:cs="PT Astra Serif"/>
          <w:sz w:val="28"/>
          <w:szCs w:val="28"/>
        </w:rPr>
        <w:t xml:space="preserve">АДМИНИСТРАТИВНЫЙ РЕГЛАМЕНТ </w:t>
      </w:r>
      <w:r>
        <w:rPr>
          <w:rStyle w:val="1_1144"/>
          <w:rFonts w:ascii="PT Astra Serif" w:hAnsi="PT Astra Serif" w:eastAsia="PT Astra Serif" w:cs="PT Astra Serif"/>
          <w:sz w:val="28"/>
          <w:szCs w:val="28"/>
        </w:rPr>
      </w:r>
      <w:r>
        <w:rPr>
          <w:rStyle w:val="1_1144"/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contextualSpacing/>
        <w:jc w:val="center"/>
        <w:widowControl w:val="off"/>
        <w:tabs>
          <w:tab w:val="left" w:pos="142" w:leader="none"/>
          <w:tab w:val="left" w:pos="284" w:leader="none"/>
        </w:tabs>
        <w:rPr>
          <w:rFonts w:ascii="PT Astra Serif" w:hAnsi="PT Astra Serif" w:cs="PT Astra Serif"/>
          <w:bCs/>
        </w:rPr>
        <w:outlineLvl w:val="0"/>
      </w:pPr>
      <w:r>
        <w:rPr>
          <w:rStyle w:val="1_1144"/>
          <w:rFonts w:ascii="PT Astra Serif" w:hAnsi="PT Astra Serif" w:eastAsia="PT Astra Serif" w:cs="PT Astra Serif"/>
          <w:sz w:val="28"/>
          <w:szCs w:val="28"/>
        </w:rPr>
        <w:t xml:space="preserve">по предоставлению администрацией Лужского муниципального района Ленинградской области муниципальной услуги </w:t>
      </w:r>
      <w:r>
        <w:rPr>
          <w:rFonts w:ascii="PT Astra Serif" w:hAnsi="PT Astra Serif" w:eastAsia="PT Astra Serif" w:cs="PT Astra Serif"/>
          <w:bCs/>
        </w:rPr>
      </w:r>
      <w:r>
        <w:rPr>
          <w:rFonts w:ascii="PT Astra Serif" w:hAnsi="PT Astra Serif" w:eastAsia="PT Astra Serif" w:cs="PT Astra Serif"/>
          <w:bCs/>
        </w:rPr>
      </w:r>
    </w:p>
    <w:p>
      <w:pPr>
        <w:pStyle w:val="945"/>
        <w:contextualSpacing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 «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Согла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сование проведения ярмарки на публичной ярмарочной площадке, прием уведомления о проведении ярмарки на непубличной ярмарочной площадке на территории муниципального образования Лужское городское поселение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»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(сокращенное наименование – «Согласование проведения (прием уведомления о проведении) ярмарки»)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(далее – регламент, муниципальная услуга)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pStyle w:val="974"/>
        <w:jc w:val="center"/>
        <w:spacing w:before="0" w:after="0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Cs/>
          <w:sz w:val="28"/>
          <w:szCs w:val="28"/>
        </w:rPr>
        <w:t xml:space="preserve">1. Общие положения</w:t>
      </w:r>
      <w:r>
        <w:rPr>
          <w:rFonts w:ascii="PT Astra Serif" w:hAnsi="PT Astra Serif" w:eastAsia="PT Astra Serif" w:cs="PT Astra Serif"/>
          <w:bCs/>
          <w:sz w:val="28"/>
          <w:szCs w:val="28"/>
        </w:rPr>
      </w:r>
      <w:r>
        <w:rPr>
          <w:rFonts w:ascii="PT Astra Serif" w:hAnsi="PT Astra Serif" w:eastAsia="PT Astra Serif" w:cs="PT Astra Serif"/>
          <w:bCs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1.1. Предмет регулирования.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Регламент устанавливает порядок и стандарт предоставления муниципальной услуги «Согласование проведения ярмарки на публичной ярмарочной площадке, прием уведомления о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проведении ярмарки на непубличной ярмарочной площадке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территории муниципального образования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Лужское городское поселение 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Ленинградской области» (далее – муниципальная услуга).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1.2. Круг заявителей.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Заявителями, имеющими право на получение муниципальной услуги (далее – заявители), являются: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numPr>
          <w:ilvl w:val="0"/>
          <w:numId w:val="62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  <w:t xml:space="preserve">юридические лица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numPr>
          <w:ilvl w:val="0"/>
          <w:numId w:val="62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индивидуальные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предприниматели.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Представлять интересы заявителя имеют право: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 имени юридических лиц: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numPr>
          <w:ilvl w:val="0"/>
          <w:numId w:val="62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ца, действующие в соответствии с законом или учредительными документами от имени юридического лица без доверенности;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numPr>
          <w:ilvl w:val="0"/>
          <w:numId w:val="62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представители юридических лиц в силу полномочий на основании доверенности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или договора.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от имени индивидуальных предпринимателей: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numPr>
          <w:ilvl w:val="0"/>
          <w:numId w:val="62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предст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вители, действующие в силу полномочий, основанных на доверенности или договоре.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 Стандарт предоставления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2.1. Наименование муниципальной услуги: «Согласование проведения ярмарки на публичной ярмарочной площадке, прием уведомления о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проведении ярмарки на непубличной ярмарочной площадке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на территории муниципального образования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Лужское городское поселение 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Ленинградской области».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567"/>
        <w:jc w:val="both"/>
        <w:tabs>
          <w:tab w:val="left" w:pos="567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2.2. Муниципальную услугу предоставляет: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Администрация Лужского муниципального района Ленинградской области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(далее – ОМСУ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, уполномоченный орган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)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2.3.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Результатом предоставления муниципальной услуги является: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2.3.1. В случае согласования проведения ярмарки на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публичной ярмарочной площадке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 на территории муниципального образования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Лужское городское поселение Лужского муниципального района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Ленинградской области: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numPr>
          <w:ilvl w:val="0"/>
          <w:numId w:val="63"/>
        </w:numPr>
        <w:ind w:left="0" w:firstLine="709"/>
        <w:jc w:val="both"/>
        <w:widowControl w:val="off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уве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домление о согласовании проведения ярмарки;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numPr>
          <w:ilvl w:val="0"/>
          <w:numId w:val="63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уведо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мление об отказе  в согласовании проведения ярмарки.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2.3.2. В случае приема уведомления о проведении ярмарки на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непубличной ярмарочной площадке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 на территории муниципального образования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Лужское городское посел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ение 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Ленинградской области: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numPr>
          <w:ilvl w:val="0"/>
          <w:numId w:val="63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увед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омление о приеме уведомления о проведении ярмарки;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numPr>
          <w:ilvl w:val="0"/>
          <w:numId w:val="63"/>
        </w:numPr>
        <w:ind w:left="0" w:firstLine="709"/>
        <w:jc w:val="both"/>
        <w:tabs>
          <w:tab w:val="left" w:pos="1134" w:leader="none"/>
        </w:tabs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уведом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ление об отказе в приеме уведомления о проведении ярмарки.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при личной явке: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ОМСУ;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без личной явки: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contextualSpacing w:val="0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 электронной форме через личный кабинет заявителя в государственной информационной системе Ленинградской области «Прием конкурсных заявок от субъектов малого и среднего предпринимательства на предоставление субс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идий» (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https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://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ssmsp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lenreg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val="en-US"/>
        </w:rPr>
        <w:t xml:space="preserve">ru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/) (далее – ГИС ЛО).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contextualSpacing w:val="0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2.4. Срок предоставления муниципальной услуги составляет: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contextualSpacing w:val="0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2.4.1. В случае согласования проведения ярмарки на публичной ярмарочной площадке –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не более 3 рабочих дней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со дня получения заявления уполномоченным органом.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contextualSpacing w:val="0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явление подается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не поздне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е семи рабочих дней до дня проведения ярмарки.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2.4.2. В случае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приема уведомления о проведении ярмарки на непубличной ярмарочной площадке – не более 2 рабочих дней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со дня получения заявления уполномоченным органом.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Заявление подается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не позднее пяти рабочих дней до дня проведения ярмарки.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2.5. Размер платы, взимаемый с заявителя при предоставлении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Информация о размере государственной пошлины или иной платы, взимаемой за предоставление муниципальной  услуги, размещена на Едином портале.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Взимание платы за предоставление муниципальной услуги законодательством Российской Федерации не предусмотрено.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ОМСУ составляет не более 15 минут.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2.7. Срок регистрации запроса заявителя о предоставлении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Срок регистрации запроса и документов и(или) информации, необходимых для предоставления муниципальной услуги, в органе, пр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едоставляющем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муниципальную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услугу, составляет: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при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личном обращении в уполномоченный орган, при направлении запроса в форме электронного документа посредством ГИС ЛО – в день поступления запроса или на следующий рабочий день (в случае направления документов в нерабочее время, в выходные, праздничные дни).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2.8. Требования к помещениям, в которых предоставляется муниципальная услуга.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Требования к помещениям,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в которых предоставляется муниципальная услуга, в случае обращения заявителя непосредственно в орган, предоставляющий муниципальную услугу, размещены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2.9. Показатели качества и доступности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Перечень показателей качества и доступности муниципальной услуги размещен на официальном сайте ОМСУ в информационно-телекоммуникационной сети Интернет, а также на Едином портале.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Информационная система, используемая для предоставления муниципальной услуги, – ГИС ЛО,  федеральная государственная информационная система «Единая система межведомственного электронного взаимодействия» (СМЭВ).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Порядок предоставлен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Возможность предоставления муниципальной услуги в многофункциональном центре, в том числе выдачи результата в многофункциональном центре, не предусмотрена.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2.11. Исчерпывающий перечень документов, необходимых для предоставления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Формы заявления и документов приведены в приложении к настоящему регламенту.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2.12. Исчерпывающий перечень оснований для отказа в приеме з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Исчерпывающий перечень оснований для отказа в приеме документов, необходимых для предоставления муниципальной услуги: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1) нарушен срок подачи документов, установленный в пунктах 2.4.1, 2.4.2;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заявление подано лицом, не уполномоченным на осуществление таких действий;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4) заявление на получение услуги оформлено не в соответствии с административным регламентом;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5) представленные заявителем документы не отвечают требованиям, установленным административным регламентом;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6) заявление с комплектом документов подписаны недействительной электронной подписью;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  <w:highlight w:val="yellow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7) представленные заявителем документы недействительны/указанные в заявлении сведения недостоверны;</w:t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</w:r>
      <w:r>
        <w:rPr>
          <w:rFonts w:ascii="PT Astra Serif" w:hAnsi="PT Astra Serif" w:eastAsia="PT Astra Serif" w:cs="PT Astra Serif"/>
          <w:sz w:val="28"/>
          <w:szCs w:val="28"/>
          <w:highlight w:val="yellow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8) предмет запроса не регламентируется законодательством в рамках муниципальной услуги;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9) отсутствие права на предоставление муниципальной услуги.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Основания для приостановления предоставления муниципальной услуги не предусмотрены.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Исчерпывающий перечень оснований для отказа в предоставлении муниципальной услуги: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случае согласования проведения ярмарки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на публичной ярмарочной площадке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1) установление несоответствия испрашиваемой новой публичной ярмарочной площадки (испрашиваемых изменений существующей публичной ярмарочной площадки) градостроительному зонирован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ию и(или) разрешенному использованию земе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льного участка либо установление невозможности исходя из требований действующего законодательства, осуществления торговли на испрашиваемой новой публичной ярмарочной площадке (на существующей публичной ярмарочной площадке с учетом испрашиваемых изменений);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несоответствие испрашиваемой новой публичной ярмарочной площадки (испрашиваемых изменений существующей публичной ярмарочной площадки) санитарно-эпидемиологическим, ветеринарным требованиям, нормам и правилам пожарной безопасности;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испрашиваемая новая публичная ярмарочная площадка (существующая публичная ярмарочная площадка с учетом испрашиваемых изменений) рас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положена вне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собственности, либо наличие обременения указанных земель (земельных участков) правами третьих лиц;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4) отсутствие возможности проведения ярмарки в заявленную дату и(или) время в связи с проведением на публичной ярмарочной площадке иных мероприятий;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5) заявление и(или) сведения, представленные заявителем, не соответствуют требованиям, установленным в пункте 2.11 Порядка организации ярмарок и продажи товаров на них на территории Л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енинградской области, утвержденного постановлением Правительства Ленинградской области от 29.05.2007 № 120 «Об организации розничных рынков и ярмарок на территории Ленинградской области» (далее – Порядок), либо содержат недостоверные или неполные сведения.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 случае согласования проведения ярмарки на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непубличной ярмарочной площадке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1) указанная в уведомлении новая непубличная ярмарочная площадка расположена на территории из состава земель и земельных участков, государственная собственность на которые не разграничена, а также находящихся в муниципа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льной собственности;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2) к уведомлению не приложено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параметрами;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3) уведомление и(или) сведения, представленные заявителем, не соответствуют требованиям, установленным в пункте 2.11.2 Порядка, либо содержат недостоверные или неполные сведения.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Основания для отказа в приеме заявления и документов,  основания для отказа в предоставлении муниципальной услуги с учетом категории (признаков) заявителя приведены в приложении к настоящему регламенту (</w:t>
      </w:r>
      <w:r>
        <w:rPr>
          <w:rFonts w:ascii="PT Astra Serif" w:hAnsi="PT Astra Serif" w:eastAsia="PT Astra Serif" w:cs="PT Astra Serif"/>
        </w:rPr>
        <w:fldChar w:fldCharType="begin"/>
      </w:r>
      <w:r>
        <w:rPr>
          <w:rFonts w:ascii="PT Astra Serif" w:hAnsi="PT Astra Serif" w:eastAsia="PT Astra Serif" w:cs="PT Astra Serif"/>
        </w:rPr>
        <w:instrText xml:space="preserve"> HYPERLINK "https://login.consultant.ru/link/?req=doc&amp;base=LAW&amp;n=508991&amp;dst=100124" \o "https://login.consultant.ru/link/?req=doc&amp;base=LAW&amp;n=508991&amp;dst=100124" </w:instrText>
      </w:r>
      <w:r>
        <w:rPr>
          <w:rFonts w:ascii="PT Astra Serif" w:hAnsi="PT Astra Serif" w:eastAsia="PT Astra Serif" w:cs="PT Astra Serif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</w:rPr>
        <w:t xml:space="preserve">таблица № </w:t>
      </w:r>
      <w:r>
        <w:rPr>
          <w:rFonts w:ascii="PT Astra Serif" w:hAnsi="PT Astra Serif" w:eastAsia="PT Astra Serif" w:cs="PT Astra Serif"/>
          <w:sz w:val="28"/>
          <w:szCs w:val="28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</w:rPr>
        <w:t xml:space="preserve">3)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567"/>
        <w:jc w:val="center"/>
        <w:widowControl w:val="off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 Состав, последовательность и сроки выполнения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567"/>
        <w:jc w:val="center"/>
        <w:widowControl w:val="off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административных процедур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widowControl w:val="off"/>
        <w:rPr>
          <w:rFonts w:ascii="PT Astra Serif" w:hAnsi="PT Astra Serif" w:cs="PT Astra Serif"/>
          <w:b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3.1. Перечень осуществляемых при предоставлении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 административных процедур: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widowControl w:val="off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а) профилирование заявителя;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widowControl w:val="off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б) прием заявления и документов;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widowControl w:val="off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в) межведомственное информационное взаимодействие;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widowControl w:val="off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д) принятие решения о предоставлении (отказе в предоставлении) муниципальной  услуги;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widowControl w:val="off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е) предоставление результата муниципальной услуги.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widowControl w:val="off"/>
        <w:rPr>
          <w:rFonts w:ascii="PT Astra Serif" w:hAnsi="PT Astra Serif" w:cs="PT Astra Serif"/>
          <w:b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3.2. Профилирование заявителя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Профилирование заявителя осуществляется должностным лицом уполномоченного органа или посредством ГИС ЛО и включает в себя вопросы, позволяющие выявить перечень категорий (признаков) заявителя.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По результатам получения ответов от заявителя на вопросы профилирования определяется полный перечень комбинаций значений признаков в соответствии с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настоящим регламентом, каждая из которых соответствует одной категории (признаку) предоставления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услуги.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Идентификаторы категорий (признаков) заявителей приведены в приложении к настоящему регламенту </w:t>
      </w:r>
      <w:r>
        <w:rPr>
          <w:rFonts w:ascii="PT Astra Serif" w:hAnsi="PT Astra Serif" w:eastAsia="PT Astra Serif" w:cs="PT Astra Serif"/>
        </w:rPr>
        <w:fldChar w:fldCharType="begin"/>
      </w:r>
      <w:r>
        <w:rPr>
          <w:rFonts w:ascii="PT Astra Serif" w:hAnsi="PT Astra Serif" w:eastAsia="PT Astra Serif" w:cs="PT Astra Serif"/>
        </w:rPr>
        <w:instrText xml:space="preserve"> HYPERLINK "https://login.consultant.ru/link/?req=doc&amp;base=SPB&amp;n=316702&amp;dst=101235" \o "https://login.consultant.ru/link/?req=doc&amp;base=SPB&amp;n=316702&amp;dst=101235" </w:instrText>
      </w:r>
      <w:r>
        <w:rPr>
          <w:rFonts w:ascii="PT Astra Serif" w:hAnsi="PT Astra Serif" w:eastAsia="PT Astra Serif" w:cs="PT Astra Serif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(таблица № 1)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ind w:firstLine="709"/>
        <w:jc w:val="both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3.3. Прием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запроса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и документов и (или) информации,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Состав запроса и перечень документов и(или) информации, необходимых для предоставления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муниципальной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r>
        <w:rPr>
          <w:rFonts w:ascii="PT Astra Serif" w:hAnsi="PT Astra Serif" w:eastAsia="PT Astra Serif" w:cs="PT Astra Serif"/>
        </w:rPr>
        <w:fldChar w:fldCharType="begin"/>
      </w:r>
      <w:r>
        <w:rPr>
          <w:rFonts w:ascii="PT Astra Serif" w:hAnsi="PT Astra Serif" w:eastAsia="PT Astra Serif" w:cs="PT Astra Serif"/>
        </w:rPr>
        <w:instrText xml:space="preserve"> HYPERLINK "https://login.consultant.ru/link/?req=doc&amp;base=SPB&amp;n=316702&amp;dst=101254" \o "https://login.consultant.ru/link/?req=doc&amp;base=SPB&amp;n=316702&amp;dst=101254" </w:instrText>
      </w:r>
      <w:r>
        <w:rPr>
          <w:rFonts w:ascii="PT Astra Serif" w:hAnsi="PT Astra Serif" w:eastAsia="PT Astra Serif" w:cs="PT Astra Serif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(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таблица № 2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)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В целях предоставления муниципальной услуги установление личности заявителя может осуществл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енном органе с использованием информационных технологий, предусмотренных статьями 9, 10 и 14 Федерального закона от 29 декабря 2022 года № 572-ФЗ «Об осуществлении идентификации и (или) аутентификации физических лиц с использованием биометрических персонал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Федерации» (далее – Федеральный закон № 572-ФЗ) (при наличии технической возможности).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При предоставлении муниципальной услуги в электронной форме идентификация и аутентификация могут осуществляться посредством: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1) единой системы идентификации и аутентификации или иных государственных информационных систем, если такие государ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2) информационных технологий, предусмотренных статьями 9, 10 и 14 Федерального закона № 572-ФЗ.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shd w:val="clear" w:color="ffffff" w:fill="ffffff"/>
        <w:rPr>
          <w:rFonts w:ascii="PT Astra Serif" w:hAnsi="PT Astra Serif" w:cs="PT Astra Serif"/>
          <w:sz w:val="28"/>
          <w:szCs w:val="28"/>
          <w:highlight w:val="white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Основания для принятия решения об отказе в приеме запроса и документов и(или) информации приведены в приложении к настоящему регламенту </w:t>
      </w:r>
      <w:r>
        <w:rPr>
          <w:rFonts w:ascii="PT Astra Serif" w:hAnsi="PT Astra Serif" w:eastAsia="PT Astra Serif" w:cs="PT Astra Serif"/>
        </w:rPr>
        <w:fldChar w:fldCharType="begin"/>
      </w:r>
      <w:r>
        <w:rPr>
          <w:rFonts w:ascii="PT Astra Serif" w:hAnsi="PT Astra Serif" w:eastAsia="PT Astra Serif" w:cs="PT Astra Serif"/>
        </w:rPr>
        <w:instrText xml:space="preserve"> HYPERLINK "https://login.consultant.ru/link/?req=doc&amp;base=SPB&amp;n=316702&amp;dst=101310" \o "https://login.consultant.ru/link/?req=doc&amp;base=SPB&amp;n=316702&amp;dst=101310" </w:instrText>
      </w:r>
      <w:r>
        <w:rPr>
          <w:rFonts w:ascii="PT Astra Serif" w:hAnsi="PT Astra Serif" w:eastAsia="PT Astra Serif" w:cs="PT Astra Serif"/>
        </w:rPr>
        <w:fldChar w:fldCharType="separate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(таблица № 3)</w:t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fldChar w:fldCharType="end"/>
      </w:r>
      <w:r>
        <w:rPr>
          <w:rFonts w:ascii="PT Astra Serif" w:hAnsi="PT Astra Serif" w:eastAsia="PT Astra Serif" w:cs="PT Astra Serif"/>
          <w:sz w:val="28"/>
          <w:szCs w:val="28"/>
          <w:highlight w:val="white"/>
          <w:lang w:eastAsia="en-US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Возможность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приема органом, предоставляющим муниципальную услугу,  запроса и документов и (или) информации, необходимых для предоставления муниципальной услуги, по выбору заявителя независимо от его места нахождения,  места жительства или места пребывания отсутствует.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Срок регистрации запроса и документов и(или) информации, необходимых для предоставления муниципальной услуги, в органе, пр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едоставляющем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муниципальную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услугу, составляет: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при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личном обращении в уполномоченный орган, при направлении запроса в форме электронного документа посредством ГИС ЛО - в день поступления запроса или на следующий рабочий день (в случае направления документов в нерабочее время, в выходные, праздничные дни).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3.4. Межведомственное информационное взаимодействие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8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Для получения муниципальной услуги направление межведомственных информационных запросов осуществляется в автоматическом режиме посредством ГИС ЛО.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ind w:firstLine="709"/>
        <w:jc w:val="both"/>
        <w:rPr>
          <w:rFonts w:ascii="PT Astra Serif" w:hAnsi="PT Astra Serif" w:cs="PT Astra Serif"/>
          <w:b/>
          <w:bCs/>
          <w:sz w:val="28"/>
          <w:szCs w:val="28"/>
          <w14:ligatures w14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3.5.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 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Принятие решения о предоставлении (отказе в предоставлении) муниципальной услуги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Ос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нования для отказа в предоставлении муниципальной услуги приведены в приложении к настоящему регламенту (таблица № 3).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widowControl w:val="off"/>
        <w:rPr>
          <w:rFonts w:ascii="PT Astra Serif" w:hAnsi="PT Astra Serif" w:cs="PT Astra Serif"/>
          <w:sz w:val="28"/>
          <w:szCs w:val="28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Принятие решения о предоставлении (об отказе в предоставлении) муниципальной услуги осуществляется в срок, не превышающий </w:t>
      </w:r>
      <w:r>
        <w:rPr>
          <w:rFonts w:ascii="PT Astra Serif" w:hAnsi="PT Astra Serif" w:eastAsia="PT Astra Serif" w:cs="PT Astra Serif"/>
          <w:sz w:val="28"/>
          <w:szCs w:val="28"/>
          <w:highlight w:val="white"/>
        </w:rPr>
        <w:t xml:space="preserve">одного рабочего дня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с даты получения уполномоченным органом всех сведений, необходимых для принятия решения.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ind w:firstLine="709"/>
        <w:jc w:val="both"/>
        <w:widowControl w:val="off"/>
        <w:rPr>
          <w:rFonts w:ascii="PT Astra Serif" w:hAnsi="PT Astra Serif" w:cs="PT Astra Serif"/>
          <w:b/>
          <w:sz w:val="28"/>
          <w:szCs w:val="28"/>
          <w14:ligatures w14:val="none"/>
        </w:rPr>
        <w:suppressLineNumbers w:val="0"/>
      </w:pPr>
      <w:r>
        <w:rPr>
          <w:rFonts w:ascii="PT Astra Serif" w:hAnsi="PT Astra Serif" w:eastAsia="PT Astra Serif" w:cs="PT Astra Serif"/>
          <w:sz w:val="28"/>
          <w:szCs w:val="28"/>
        </w:rPr>
        <w:t xml:space="preserve">3.6. Предостав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ление результата муниципальной услуги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.</w:t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Результат предоставления муници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пальной услуги предоставляется (в соответствии со способом, указанным заявителем при подаче заявления и документов), в течение не более 3 рабочих дней со дня принятия решения способом, указанным в заявлении, в том числе в личный кабинет заявителя в ГИС ЛО.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Возможность предоставления уполномоченным органом результата муниципальной услуги по выбору заявителя независимо от его места нахождения,  места жительства или места пребывания не предусмотрена.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4. Способы информирования заявителя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об изменении статуса рассмотрения запроса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о предоставлении государственной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ind w:firstLine="567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567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Перечень способов информирования заявителя об изменении статуса рассмотрения заявления: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а) посредством Единого портала.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</w:rPr>
        <w:br w:type="page" w:clear="all"/>
      </w:r>
      <w:r>
        <w:rPr>
          <w:rFonts w:ascii="PT Astra Serif" w:hAnsi="PT Astra Serif" w:eastAsia="PT Astra Serif" w:cs="PT Astra Serif"/>
          <w:sz w:val="28"/>
          <w:szCs w:val="28"/>
        </w:rPr>
        <w:t xml:space="preserve">Приложение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К Административному регламенту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  <w:lang w:val="ru-RU"/>
        </w:rPr>
      </w:r>
    </w:p>
    <w:p>
      <w:pPr>
        <w:pStyle w:val="945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  <w:lang w:val="ru-RU"/>
        </w:rPr>
      </w:r>
      <w:r>
        <w:rPr>
          <w:rFonts w:ascii="PT Astra Serif" w:hAnsi="PT Astra Serif" w:eastAsia="PT Astra Serif" w:cs="PT Astra Serif"/>
          <w:lang w:val="ru-RU"/>
        </w:rPr>
      </w:r>
    </w:p>
    <w:p>
      <w:pPr>
        <w:pStyle w:val="945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ПЕРЕЧЕНЬ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условных обозначений и сокращений,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Идентификаторы категорий (признаков) заявителей,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Исчерпывающий перечень документов,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необходимых для предоставлении муниципальной услуги,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Исчерпывающий перечень оснований для отказа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в приеме запроса о предоставлении муниципальной услуги и документов,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необходимых для предоставления услуги,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оснований для приостановления предоставления муниципальной услуги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или отказа в предоставлении муниципальной услуги,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Формы запроса о предоставлении муниципальной услуги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и документов, 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62"/>
        <w:ind w:left="1428" w:firstLine="696"/>
        <w:widowControl w:val="off"/>
        <w:rPr>
          <w:rFonts w:ascii="PT Astra Serif" w:hAnsi="PT Astra Serif" w:cs="PT Astra Serif"/>
          <w:b/>
          <w:bCs/>
        </w:rPr>
        <w:outlineLvl w:val="2"/>
      </w:pP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62"/>
        <w:ind w:left="1428" w:firstLine="696"/>
        <w:widowControl w:val="off"/>
        <w:rPr>
          <w:rFonts w:ascii="PT Astra Serif" w:hAnsi="PT Astra Serif" w:cs="PT Astra Serif"/>
          <w:b/>
          <w:bCs/>
        </w:rPr>
        <w:outlineLvl w:val="2"/>
      </w:pPr>
      <w:r>
        <w:rPr>
          <w:rFonts w:ascii="PT Astra Serif" w:hAnsi="PT Astra Serif" w:eastAsia="PT Astra Serif" w:cs="PT Astra Serif"/>
          <w:b w:val="0"/>
          <w:bCs w:val="0"/>
          <w:lang w:eastAsia="ru-RU"/>
        </w:rPr>
        <w:t xml:space="preserve">I. Перечень условных обозначений и сокращений</w:t>
      </w:r>
      <w:r>
        <w:rPr>
          <w:rFonts w:ascii="PT Astra Serif" w:hAnsi="PT Astra Serif" w:eastAsia="PT Astra Serif" w:cs="PT Astra Serif"/>
          <w:b w:val="0"/>
          <w:bCs w:val="0"/>
          <w:lang w:eastAsia="ru-RU"/>
        </w:rPr>
      </w:r>
      <w:r>
        <w:rPr>
          <w:rFonts w:ascii="PT Astra Serif" w:hAnsi="PT Astra Serif" w:eastAsia="PT Astra Serif" w:cs="PT Astra Serif"/>
          <w:b w:val="0"/>
          <w:bCs w:val="0"/>
          <w:lang w:eastAsia="ru-RU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1. Условные сокращения: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а) Единый портал – Единый портал государственных и муниципальных услуг (функций);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  <w:bCs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б) ОМСУ – органы местного самоуправления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в) Порядок </w:t>
      </w:r>
      <w:r>
        <w:rPr>
          <w:rFonts w:ascii="PT Astra Serif" w:hAnsi="PT Astra Serif" w:eastAsia="PT Astra Serif" w:cs="PT Astra Serif"/>
          <w:b w:val="0"/>
          <w:bCs w:val="0"/>
        </w:rPr>
        <w:t xml:space="preserve">– Порядок организации ярмарок и продажи товаров на них на территории Ленинградской области, утвержденный постановлением Правительства Ленинградской области от 29.05.2007 № 120 «Об организации розничных рынков и ярмарок на территории Ленинградской области».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2. Условные обозначения: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а) ГИС ЛО – документы подаются посредством ГИС ЛО;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б) Л – документы подаются лично в ОМСУ;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в) [Все] – документы представляются всеми заявителями, обращающимися за получением муниципальной услуги;</w:t>
      </w:r>
      <w:r>
        <w:rPr>
          <w:rFonts w:ascii="PT Astra Serif" w:hAnsi="PT Astra Serif" w:eastAsia="PT Astra Serif" w:cs="PT Astra Serif"/>
          <w:b w:val="0"/>
          <w:bCs w:val="0"/>
        </w:rPr>
      </w:r>
      <w:r>
        <w:rPr>
          <w:rFonts w:ascii="PT Astra Serif" w:hAnsi="PT Astra Serif" w:eastAsia="PT Astra Serif" w:cs="PT Astra Serif"/>
          <w:b w:val="0"/>
          <w:bCs w:val="0"/>
        </w:rPr>
      </w:r>
    </w:p>
    <w:p>
      <w:pPr>
        <w:pStyle w:val="945"/>
        <w:ind w:firstLine="540"/>
        <w:jc w:val="both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г) Д(1) – документы представляются в одном экземпляре.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540"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540"/>
        <w:jc w:val="center"/>
        <w:widowControl w:val="off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</w:rPr>
        <w:t xml:space="preserve">II. Идентификаторы категорий (признаков) заявителей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ind w:firstLine="540"/>
        <w:jc w:val="right"/>
        <w:widowControl w:val="off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Таблица 1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ind w:firstLine="540"/>
        <w:jc w:val="right"/>
        <w:widowControl w:val="off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tbl>
      <w:tblPr>
        <w:tblpPr w:horzAnchor="page" w:tblpX="1412" w:vertAnchor="page" w:tblpY="11048" w:leftFromText="181" w:topFromText="0" w:rightFromText="181" w:bottomFromText="0"/>
        <w:tblW w:w="949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780"/>
        <w:gridCol w:w="3118"/>
        <w:gridCol w:w="3597"/>
      </w:tblGrid>
      <w:tr>
        <w:tblPrEx/>
        <w:trPr>
          <w:trHeight w:val="515"/>
        </w:trPr>
        <w:tc>
          <w:tcPr>
            <w:tcW w:w="2780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Перечень отельных категорий (признаков) заявителей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gridSpan w:val="2"/>
            <w:tcW w:w="6715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</w:rPr>
              <w:t xml:space="preserve">Перечень результатов предоставления муниципальной услуги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441"/>
        </w:trPr>
        <w:tc>
          <w:tcPr>
            <w:tcW w:w="2780" w:type="dxa"/>
            <w:vAlign w:val="top"/>
            <w:vMerge w:val="continue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  <w:lang w:eastAsia="en-US"/>
              </w:rPr>
              <w:t xml:space="preserve">Согласование проведения ярмарки на публичной ярмарочной площадке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tcW w:w="3597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Прием уведомления о проведении ярмарки на непубличной ярмарочной площадке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95"/>
        </w:trPr>
        <w:tc>
          <w:tcPr>
            <w:tcW w:w="2780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Юридическое лицо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А1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tcW w:w="3597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В1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</w:tr>
      <w:tr>
        <w:tblPrEx/>
        <w:trPr>
          <w:trHeight w:val="342"/>
        </w:trPr>
        <w:tc>
          <w:tcPr>
            <w:tcW w:w="2780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Индивидуальный предприниматель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tcW w:w="3118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А2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  <w:tc>
          <w:tcPr>
            <w:tcW w:w="3597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 w:val="28"/>
                <w:szCs w:val="28"/>
              </w:rPr>
              <w:framePr w:hSpace="181" w:wrap="around" w:vAnchor="page" w:hAnchor="page" w:x="1412" w:y="11048"/>
            </w:pP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  <w:t xml:space="preserve">В2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sz w:val="28"/>
                <w:szCs w:val="28"/>
              </w:rPr>
            </w:r>
          </w:p>
        </w:tc>
      </w:tr>
    </w:tbl>
    <w:p>
      <w:pPr>
        <w:pStyle w:val="945"/>
        <w:ind w:firstLine="540"/>
        <w:jc w:val="center"/>
        <w:widowControl w:val="off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</w:p>
    <w:p>
      <w:pPr>
        <w:pStyle w:val="945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</w:p>
    <w:p>
      <w:pPr>
        <w:pStyle w:val="945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</w:p>
    <w:p>
      <w:pPr>
        <w:pStyle w:val="945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</w:p>
    <w:p>
      <w:pPr>
        <w:pStyle w:val="945"/>
        <w:jc w:val="center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  <w:r>
        <w:rPr>
          <w:rFonts w:ascii="PT Astra Serif" w:hAnsi="PT Astra Serif" w:eastAsia="PT Astra Serif" w:cs="PT Astra Serif"/>
          <w:b/>
          <w:bCs/>
        </w:rPr>
      </w:r>
    </w:p>
    <w:p>
      <w:pPr>
        <w:pStyle w:val="945"/>
        <w:jc w:val="center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III. Исчерпывающий перечень документов,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lang w:eastAsia="en-US"/>
        </w:rPr>
      </w:r>
    </w:p>
    <w:p>
      <w:pPr>
        <w:jc w:val="center"/>
        <w:rPr>
          <w:rFonts w:ascii="PT Astra Serif" w:hAnsi="PT Astra Serif" w:cs="PT Astra Serif"/>
          <w:b w:val="0"/>
          <w:bCs w:val="0"/>
          <w:sz w:val="36"/>
          <w:szCs w:val="36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</w:rPr>
      </w:r>
    </w:p>
    <w:p>
      <w:pPr>
        <w:pStyle w:val="945"/>
        <w:jc w:val="right"/>
        <w:rPr>
          <w:rFonts w:ascii="PT Astra Serif" w:hAnsi="PT Astra Serif" w:cs="PT Astra Serif"/>
          <w:b w:val="0"/>
          <w:bCs w:val="0"/>
          <w:sz w:val="32"/>
          <w:szCs w:val="32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lang w:eastAsia="en-US"/>
        </w:rPr>
        <w:t xml:space="preserve">Таблица 2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lang w:eastAsia="en-US"/>
        </w:rPr>
      </w:r>
    </w:p>
    <w:p>
      <w:pPr>
        <w:jc w:val="right"/>
        <w:rPr>
          <w:rFonts w:ascii="PT Astra Serif" w:hAnsi="PT Astra Serif" w:cs="PT Astra Serif"/>
          <w:b w:val="0"/>
          <w:bCs w:val="0"/>
          <w:sz w:val="36"/>
          <w:szCs w:val="36"/>
        </w:rPr>
      </w:pP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highlight w:val="none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  <w:highlight w:val="none"/>
          <w:lang w:eastAsia="en-US"/>
        </w:rPr>
      </w:r>
    </w:p>
    <w:tbl>
      <w:tblPr>
        <w:tblW w:w="0" w:type="auto"/>
        <w:jc w:val="center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2"/>
        <w:gridCol w:w="1627"/>
        <w:gridCol w:w="2550"/>
        <w:gridCol w:w="2978"/>
        <w:gridCol w:w="2268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Идентификаторы категорий (признаков) заявителей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Перечень необходимых для предоставления муниципальной услуги документов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Способы подачи документов, требования к представлению документов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Иные требования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85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Заявление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widowControl w:val="off"/>
              <w:rPr>
                <w:rFonts w:ascii="PT Astra Serif" w:hAnsi="PT Astra Serif" w:cs="PT Astra Serif"/>
                <w:bCs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ГИС ЛО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highlight w:val="yellow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highlight w:val="yellow"/>
              </w:rPr>
            </w:r>
            <w:r>
              <w:rPr>
                <w:rFonts w:ascii="PT Astra Serif" w:hAnsi="PT Astra Serif" w:eastAsia="PT Astra Serif" w:cs="PT Astra Serif"/>
                <w:highlight w:val="yellow"/>
              </w:rPr>
            </w:r>
            <w:r>
              <w:rPr>
                <w:rFonts w:ascii="PT Astra Serif" w:hAnsi="PT Astra Serif" w:eastAsia="PT Astra Serif" w:cs="PT Astra Serif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Документ, удостоверяющий личность заявителя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highlight w:val="yellow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</w:rPr>
              <w:t xml:space="preserve"> Л</w:t>
            </w:r>
            <w:r>
              <w:rPr>
                <w:rFonts w:ascii="PT Astra Serif" w:hAnsi="PT Astra Serif" w:eastAsia="PT Astra Serif" w:cs="PT Astra Serif"/>
                <w:highlight w:val="yellow"/>
              </w:rPr>
            </w:r>
            <w:r>
              <w:rPr>
                <w:rFonts w:ascii="PT Astra Serif" w:hAnsi="PT Astra Serif" w:eastAsia="PT Astra Serif" w:cs="PT Astra Serif"/>
                <w:highlight w:val="yellow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При направлении заявления посредством ГИС ЛО не требуется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 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Доверенность, подтверждающая полномочия представителя заявителя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Л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При направлении заявления посредством ГИС ЛО не требуется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В1,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top"/>
            <w:vMerge w:val="restart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Согласие правообладателя земельного участка, на территории которого располагается непубличная ярмарочная площадка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contextualSpacing w:val="0"/>
              <w:jc w:val="left"/>
              <w:widowControl w:val="off"/>
              <w:rPr>
                <w:rFonts w:ascii="PT Astra Serif" w:hAnsi="PT Astra Serif" w:cs="PT Astra Serif"/>
                <w:bCs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ГИС ЛО</w:t>
            </w:r>
            <w:r>
              <w:rPr>
                <w:rFonts w:ascii="PT Astra Serif" w:hAnsi="PT Astra Serif" w:eastAsia="PT Astra Serif" w:cs="PT Astra Serif"/>
                <w:bCs/>
              </w:rPr>
              <w:t xml:space="preserve">, Л</w:t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bCs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vMerge w:val="restart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985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both"/>
              <w:rPr>
                <w:rFonts w:ascii="PT Astra Serif" w:hAnsi="PT Astra Serif" w:cs="PT Astra Serif"/>
                <w:sz w:val="28"/>
                <w:szCs w:val="28"/>
              </w:rPr>
              <w:outlineLvl w:val="0"/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Исчерпывающий перечень документов, необходимых в соответствии с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2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sz w:val="28"/>
                <w:szCs w:val="28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627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550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Выписка из Единого государственного реестра юридических лиц или индивидуальных предпринимателей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8" w:type="dxa"/>
            <w:vAlign w:val="top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  <w:bCs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  <w:r>
              <w:rPr>
                <w:rFonts w:ascii="PT Astra Serif" w:hAnsi="PT Astra Serif" w:eastAsia="PT Astra Serif" w:cs="PT Astra Serif"/>
                <w:bCs/>
              </w:rPr>
            </w:r>
          </w:p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bCs/>
              </w:rPr>
              <w:t xml:space="preserve">Л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center"/>
            <w:textDirection w:val="lrTb"/>
            <w:noWrap w:val="false"/>
          </w:tcPr>
          <w:p>
            <w:pPr>
              <w:pStyle w:val="945"/>
              <w:contextualSpacing w:val="0"/>
              <w:jc w:val="left"/>
              <w:rPr>
                <w:rFonts w:ascii="PT Astra Serif" w:hAnsi="PT Astra Serif" w:cs="PT Astra Serif"/>
              </w:rPr>
              <w:suppressLineNumbers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[Все], Д(1)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</w:tbl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ab/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jc w:val="both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IV. Исчерпывающий перечень оснований для отказа в приеме заявления и документов, необходимых для предоставления муниципальной услуги,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оснований для приостановления предоставления муниципальной услуги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или отказа в предоставлении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pStyle w:val="945"/>
        <w:jc w:val="right"/>
        <w:rPr>
          <w:rFonts w:ascii="PT Astra Serif" w:hAnsi="PT Astra Serif" w:cs="PT Astra Serif"/>
          <w:b w:val="0"/>
          <w:bCs w:val="0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  <w:t xml:space="preserve">Таблица 3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lang w:eastAsia="en-US"/>
        </w:rPr>
      </w:r>
    </w:p>
    <w:p>
      <w:pPr>
        <w:jc w:val="right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  <w:highlight w:val="none"/>
          <w:lang w:eastAsia="en-US"/>
        </w:rPr>
      </w:r>
    </w:p>
    <w:tbl>
      <w:tblPr>
        <w:tblW w:w="9418" w:type="dxa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629"/>
        <w:gridCol w:w="51"/>
        <w:gridCol w:w="5619"/>
        <w:gridCol w:w="3119"/>
      </w:tblGrid>
      <w:tr>
        <w:tblPrEx/>
        <w:trPr>
          <w:trHeight w:val="0"/>
        </w:trPr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№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Перечень оснований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bottom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Идентификатор категорий (признаков) заявителей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8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Исчерпывающий перечень оснований для отказа в приеме документов, необходимых для предоставления муниципальной услуги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</w:rPr>
              <w:t xml:space="preserve">нарушен срок подачи документов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</w:rPr>
              <w:t xml:space="preserve">заявление подано лицом, не уполномоченным на осуществление таких действий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tabs>
                <w:tab w:val="left" w:pos="567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tabs>
                <w:tab w:val="left" w:pos="567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заявление на получение услуги оформлено не в соответствии с административным регламентом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tabs>
                <w:tab w:val="left" w:pos="567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представленные заявителем документы не отвечают требованиям, установленным административным регламентом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tabs>
                <w:tab w:val="left" w:pos="567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заявление с комплектом документов подписаны недействительной электронной подписью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tabs>
                <w:tab w:val="left" w:pos="567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представленные заявителем документы недействительны/указанные в заявлении сведения недостоверны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tabs>
                <w:tab w:val="left" w:pos="567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предмет запроса не регламентируется законодательством в рамках муниципальной услуги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center"/>
            <w:textDirection w:val="lrTb"/>
            <w:noWrap w:val="false"/>
          </w:tcPr>
          <w:p>
            <w:pPr>
              <w:pStyle w:val="945"/>
              <w:jc w:val="both"/>
              <w:tabs>
                <w:tab w:val="left" w:pos="567" w:leader="none"/>
              </w:tabs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отсутствие права на предоставление муниципальной услуги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  <w:outlineLvl w:val="0"/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В1, А2,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418" w:type="dxa"/>
            <w:vAlign w:val="center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8"/>
                <w:szCs w:val="28"/>
              </w:rPr>
              <w:outlineLvl w:val="0"/>
            </w:pP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  <w:t xml:space="preserve">Исчерпывающий перечень оснований для отказа в предоставлении муниципальной услуги 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8"/>
                <w:szCs w:val="28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1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установление несоответствия испрашиваемой</w:t>
            </w:r>
            <w:r>
              <w:rPr>
                <w:rFonts w:ascii="PT Astra Serif" w:hAnsi="PT Astra Serif" w:eastAsia="PT Astra Serif" w:cs="PT Astra Serif"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 w:eastAsia="PT Astra Serif" w:cs="PT Astra Serif"/>
              </w:rPr>
              <w:t xml:space="preserve">новой публичной ярмарочной площадки (испрашиваемых изменений существующей публичной ярмарочной площадки) градостроительному зонированию и(или) разрешенному использованию зем</w:t>
            </w:r>
            <w:r>
              <w:rPr>
                <w:rFonts w:ascii="PT Astra Serif" w:hAnsi="PT Astra Serif" w:eastAsia="PT Astra Serif" w:cs="PT Astra Serif"/>
              </w:rPr>
              <w:t xml:space="preserve">ельного участка либо установление невозможности исходя из требований действующего законодательства, осуществления торговли на испрашиваемой новой публичной ярмарочной площадке (на существующей публичной ярмарочной площадке с учетом испрашиваемых изменений)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А2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2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несоответствие испрашиваемой новой публичной ярмарочной площадки (испрашиваемых изменений существующей публичной ярмарочной площадки) санитарно-эпидемиологическим, ветеринарным требованиям, нормам и правилам пожарной безопасности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А2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3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испрашиваемая новая публичная ярмарочная площадка (существующая публичная ярмарочная площадка с учетом испрашиваемых изменений) ра</w:t>
            </w:r>
            <w:r>
              <w:rPr>
                <w:rFonts w:ascii="PT Astra Serif" w:hAnsi="PT Astra Serif" w:eastAsia="PT Astra Serif" w:cs="PT Astra Serif"/>
              </w:rPr>
              <w:t xml:space="preserve">сположена вне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собственности, либо наличие обременения указанных земель (земельных участков) правами третьих лиц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А2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отсутствие возможности проведения ярмарки в заявленную дату и(или) время в связи с проведением на публичной ярмарочной площадке иных мероприятий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А2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заявление и(или) сведения, представленные заявителем, не соответствуют требованиям, установленным в пункте 2.11 Порядка либо содержат недостоверные или неполные сведения.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А1, А2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указанная в уведомлении новая непубличная ярмарочная площадка расположена на территории из состава земель и земельных участков, государственная собственность на которые не разграничена, а также находящихся в муниципальной собственности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В1,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к уведомлению не приложено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В1,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2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0" w:type="dxa"/>
            <w:vAlign w:val="top"/>
            <w:textDirection w:val="lrTb"/>
            <w:noWrap w:val="false"/>
          </w:tcPr>
          <w:p>
            <w:pPr>
              <w:pStyle w:val="945"/>
              <w:jc w:val="both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уведомление и(или) сведения, представленные заявителем, не соответствуют требованиям, установленным в пункте 2.11.2 Порядка либо содержат недостоверные или неполные сведения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В1, В2</w:t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  <w:r>
              <w:rPr>
                <w:rFonts w:ascii="PT Astra Serif" w:hAnsi="PT Astra Serif" w:eastAsia="PT Astra Serif" w:cs="PT Astra Serif"/>
                <w:lang w:eastAsia="en-US"/>
              </w:rPr>
            </w:r>
          </w:p>
        </w:tc>
      </w:tr>
    </w:tbl>
    <w:p>
      <w:pPr>
        <w:pStyle w:val="945"/>
        <w:jc w:val="center"/>
        <w:rPr>
          <w:rFonts w:ascii="PT Astra Serif" w:hAnsi="PT Astra Serif" w:cs="PT Astra Serif"/>
          <w:b/>
          <w:bCs/>
        </w:rPr>
        <w:sectPr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20" w:equalWidth="1"/>
          <w:docGrid w:linePitch="360"/>
        </w:sect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center"/>
        <w:rPr>
          <w:rFonts w:ascii="PT Astra Serif" w:hAnsi="PT Astra Serif" w:cs="PT Astra Serif"/>
          <w:b/>
          <w:bCs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V. Формы заявления и документов,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36"/>
          <w:szCs w:val="36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необходимых для предоставления муниципальной услуги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pStyle w:val="945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lang w:eastAsia="en-US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Образец № 1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en-US"/>
        </w:rPr>
        <w:t xml:space="preserve">(ФОРМА)</w:t>
      </w: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</w:p>
    <w:p>
      <w:pPr>
        <w:pStyle w:val="971"/>
        <w:ind w:left="5387" w:firstLine="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администрацию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07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ЗАЯВЛЕНИЕ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о согласовании проведения ярмарки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на территории Ленинградской области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071" w:type="dxa"/>
            <w:vAlign w:val="top"/>
            <w:textDirection w:val="lrTb"/>
            <w:noWrap w:val="false"/>
          </w:tcPr>
          <w:p>
            <w:pPr>
              <w:pStyle w:val="945"/>
              <w:ind w:firstLine="283"/>
              <w:jc w:val="both"/>
              <w:rPr>
                <w:rFonts w:ascii="PT Astra Serif" w:hAnsi="PT Astra Serif" w:cs="PT Astra Serif"/>
                <w:color w:val="000000" w:themeColor="text1"/>
                <w:sz w:val="22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lang w:eastAsia="en-US"/>
              </w:rPr>
              <w:t xml:space="preserve">В соответствии с </w: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fldChar w:fldCharType="begin"/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instrText xml:space="preserve"> HYPERLINK \l "Par574" \o "#Par574" </w:instrTex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fldChar w:fldCharType="separate"/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lang w:eastAsia="en-US"/>
              </w:rPr>
              <w:t xml:space="preserve">Порядком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lang w:eastAsia="en-US"/>
              </w:rPr>
              <w:fldChar w:fldCharType="end"/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lang w:eastAsia="en-US"/>
              </w:rPr>
              <w:t xml:space="preserve"> организа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lang w:eastAsia="en-US"/>
              </w:rPr>
              <w:t xml:space="preserve">ции ярмарок и продажи товаров на них на территории Ленинградской области, утвержденным постановлением Правительства Ленинградской области от 29 мая 2007 года № 120, прошу согласовать проведение ярмарки на территории Ленинградской области (далее - ярмарка):</w:t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sz w:val="22"/>
                <w:lang w:eastAsia="en-US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6746"/>
        <w:gridCol w:w="1757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Организатор ярмарки: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  <w:p>
            <w:pPr>
              <w:pStyle w:val="945"/>
              <w:ind w:firstLine="283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полное наименование юридического лица/фамилия, имя, отчество индивидуального предпринимателя;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  <w:p>
            <w:pPr>
              <w:pStyle w:val="945"/>
              <w:ind w:firstLine="283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ИНН, ОГРН (ОГРНИП);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  <w:p>
            <w:pPr>
              <w:pStyle w:val="945"/>
              <w:ind w:firstLine="283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фамилия, имя, отчество руководителя юридического лица;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  <w:p>
            <w:pPr>
              <w:pStyle w:val="945"/>
              <w:ind w:firstLine="283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юридический и фактический адрес;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  <w:p>
            <w:pPr>
              <w:pStyle w:val="945"/>
              <w:ind w:firstLine="283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телефон, e-mail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Регистрационный номер публичной ярмарочной площадки в Справочной общедоступной системе ярмарочных площадок Ленинградской области &lt;1&gt;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Адресные ориентиры ярмарочной площадки &lt;2&gt;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Необходимая площадь ярмарочной площадки (кв. м) &lt;3&gt;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Тип ярмарки (универсальная/специализированная)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Даты (период) проведения ярмарки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Режим работы ярмарки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Количество торговых мест на ярмарке в соответствии со схемой размещения торговых мест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Ассортимент реализуемых товаров на ярмарке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Размер платы за предоставление торговых мест/оборудования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11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Возможность подключения к электросетям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12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Возможность осуществления торговли с автомашин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13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746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Место публикации (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  <w:t xml:space="preserve">размещения) информации о плане мероприятий по организации ярмарки и продаже товаров (выполнению работ, оказанию услуг) на ней (наименование средства массовой информации; адрес сайта организатора ярмарки в информационно-телекоммуникационной сети "Интернет")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57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--------------------------------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spacing w:before="200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&lt;1&gt; Не заполняется в случае предложения новой публичной ярмарочной площадки.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spacing w:before="200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&lt;2&gt; Не заполняется в случае, если при проведении ярмарки на существующей публичной ярмарочной площадке не требуется изменение адресных ориентиров.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spacing w:before="200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&lt;3&gt; Не заполняется в случае, если при проведении ярмарки на существующей публичной ярмарочной площадке не требуется изменение площади ярмарочной площадки.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71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45"/>
        <w:ind w:firstLine="720"/>
        <w:spacing w:line="276" w:lineRule="auto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Результат рассмотрения заявления прошу: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6"/>
        <w:gridCol w:w="895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vAlign w:val="top"/>
            <w:textDirection w:val="lrTb"/>
            <w:noWrap w:val="false"/>
          </w:tcPr>
          <w:p>
            <w:pPr>
              <w:pStyle w:val="945"/>
              <w:ind w:firstLine="72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45"/>
              <w:ind w:firstLine="72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8953" w:type="dxa"/>
            <w:vAlign w:val="center"/>
            <w:textDirection w:val="lrTb"/>
            <w:noWrap w:val="false"/>
          </w:tcPr>
          <w:p>
            <w:pPr>
              <w:pStyle w:val="945"/>
              <w:ind w:left="776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выдать на руки при личной явке в ОМСУ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vAlign w:val="top"/>
            <w:textDirection w:val="lrTb"/>
            <w:noWrap w:val="false"/>
          </w:tcPr>
          <w:p>
            <w:pPr>
              <w:pStyle w:val="945"/>
              <w:ind w:firstLine="72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45"/>
              <w:ind w:firstLine="720"/>
              <w:spacing w:after="20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8953" w:type="dxa"/>
            <w:vAlign w:val="center"/>
            <w:textDirection w:val="lrTb"/>
            <w:noWrap w:val="false"/>
          </w:tcPr>
          <w:p>
            <w:pPr>
              <w:pStyle w:val="945"/>
              <w:ind w:left="776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направить в электронной форме в личный кабинет Государственной информационной системы Ленинградской области «Прием конкурсных заявок от субъектов малого и среднего предпринимательства на предоставление субсидий» 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971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ind w:firstLine="0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1587"/>
        <w:gridCol w:w="340"/>
        <w:gridCol w:w="357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31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87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72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31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(должность лица, подписавшего заявление)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72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(Ф.И.О. лица, подписавшего заявление)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8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72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"___" _____________ 20__ года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</w:tr>
    </w:tbl>
    <w:p>
      <w:pPr>
        <w:pStyle w:val="971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jc w:val="both"/>
        <w:rPr>
          <w:rFonts w:ascii="PT Astra Serif" w:hAnsi="PT Astra Serif" w:cs="PT Astra Serif"/>
          <w:szCs w:val="22"/>
        </w:rPr>
      </w:pP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</w:p>
    <w:p>
      <w:pPr>
        <w:pStyle w:val="945"/>
        <w:ind w:firstLine="720"/>
        <w:jc w:val="both"/>
        <w:tabs>
          <w:tab w:val="left" w:pos="142" w:leader="none"/>
          <w:tab w:val="left" w:pos="284" w:leader="none"/>
          <w:tab w:val="num" w:pos="1080" w:leader="none"/>
        </w:tabs>
        <w:rPr>
          <w:rFonts w:ascii="PT Astra Serif" w:hAnsi="PT Astra Serif" w:cs="PT Astra Serif"/>
          <w:i/>
        </w:rPr>
      </w:pPr>
      <w:r>
        <w:rPr>
          <w:rFonts w:ascii="PT Astra Serif" w:hAnsi="PT Astra Serif" w:eastAsia="PT Astra Serif" w:cs="PT Astra Serif"/>
          <w:szCs w:val="28"/>
        </w:rPr>
        <w:br w:type="page" w:clear="all"/>
      </w:r>
      <w:r>
        <w:rPr>
          <w:rFonts w:ascii="PT Astra Serif" w:hAnsi="PT Astra Serif" w:eastAsia="PT Astra Serif" w:cs="PT Astra Serif"/>
          <w:i/>
        </w:rPr>
      </w:r>
      <w:r>
        <w:rPr>
          <w:rFonts w:ascii="PT Astra Serif" w:hAnsi="PT Astra Serif" w:eastAsia="PT Astra Serif" w:cs="PT Astra Serif"/>
          <w:i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</w:rPr>
        <w:t xml:space="preserve">Образец № 2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en-US"/>
        </w:rPr>
        <w:t xml:space="preserve">(ФОРМА)</w:t>
      </w: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  <w:r>
        <w:rPr>
          <w:rFonts w:ascii="PT Astra Serif" w:hAnsi="PT Astra Serif" w:eastAsia="PT Astra Serif" w:cs="PT Astra Serif"/>
          <w:lang w:eastAsia="en-US"/>
        </w:rPr>
      </w:r>
    </w:p>
    <w:p>
      <w:pPr>
        <w:pStyle w:val="971"/>
        <w:ind w:left="5387" w:firstLine="0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  <w:t xml:space="preserve">В </w:t>
      </w:r>
      <w:r>
        <w:rPr>
          <w:rFonts w:ascii="PT Astra Serif" w:hAnsi="PT Astra Serif" w:eastAsia="PT Astra Serif" w:cs="PT Astra Serif"/>
          <w:sz w:val="24"/>
          <w:szCs w:val="24"/>
        </w:rPr>
        <w:t xml:space="preserve">администрацию Лужского муниципального района Ленинградской области</w:t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ind w:firstLine="5387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tbl>
      <w:tblPr>
        <w:tblW w:w="0" w:type="auto"/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781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УВЕДОМЛЕНИЕ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  <w:p>
            <w:pPr>
              <w:pStyle w:val="945"/>
              <w:jc w:val="center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lang w:eastAsia="en-US"/>
              </w:rPr>
              <w:t xml:space="preserve">о проведении ярмарки на территории Ленинградской области</w:t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945"/>
              <w:rPr>
                <w:rFonts w:ascii="PT Astra Serif" w:hAnsi="PT Astra Serif" w:cs="PT Astra Serif"/>
                <w:sz w:val="22"/>
              </w:rPr>
            </w:pP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  <w:r>
              <w:rPr>
                <w:rFonts w:ascii="PT Astra Serif" w:hAnsi="PT Astra Serif" w:eastAsia="PT Astra Serif" w:cs="PT Astra Serif"/>
                <w:sz w:val="22"/>
                <w:lang w:eastAsia="en-US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81" w:type="dxa"/>
            <w:vAlign w:val="top"/>
            <w:textDirection w:val="lrTb"/>
            <w:noWrap w:val="false"/>
          </w:tcPr>
          <w:p>
            <w:pPr>
              <w:pStyle w:val="945"/>
              <w:ind w:firstLine="283"/>
              <w:jc w:val="both"/>
              <w:rPr>
                <w:rFonts w:ascii="PT Astra Serif" w:hAnsi="PT Astra Serif" w:cs="PT Astra Serif"/>
                <w:color w:val="000000" w:themeColor="text1"/>
              </w:rPr>
            </w:pP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В соответствии с </w: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fldChar w:fldCharType="begin"/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instrText xml:space="preserve"> HYPERLINK \l "P574" \o "#P574" </w:instrTex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fldChar w:fldCharType="separate"/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Порядком</w: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fldChar w:fldCharType="end"/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 ор</w:t>
            </w:r>
            <w:r>
              <w:rPr>
                <w:rFonts w:ascii="PT Astra Serif" w:hAnsi="PT Astra Serif" w:eastAsia="PT Astra Serif" w:cs="PT Astra Serif"/>
                <w:color w:val="000000" w:themeColor="text1"/>
              </w:rPr>
              <w:t xml:space="preserve">ганизации ярмарок и продажи товаров на них на территории Ленинградской области, утвержденным постановлением Правительства Ленинградской области от 29 мая 2007 года № 120, уведомляю о проведении ярмарки на территории Ленинградской области (далее - ярмарка):</w:t>
            </w:r>
            <w:r>
              <w:rPr>
                <w:rFonts w:ascii="PT Astra Serif" w:hAnsi="PT Astra Serif" w:eastAsia="PT Astra Serif" w:cs="PT Astra Serif"/>
                <w:color w:val="000000" w:themeColor="text1"/>
                <w:lang w:eastAsia="en-US"/>
              </w:rPr>
            </w:r>
            <w:r>
              <w:rPr>
                <w:rFonts w:ascii="PT Astra Serif" w:hAnsi="PT Astra Serif" w:eastAsia="PT Astra Serif" w:cs="PT Astra Serif"/>
                <w:color w:val="000000" w:themeColor="text1"/>
                <w:lang w:eastAsia="en-US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67"/>
        <w:gridCol w:w="6746"/>
        <w:gridCol w:w="2463"/>
      </w:tblGrid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Организатор ярмарки: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971"/>
              <w:ind w:left="284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полное наименование юридического лица/фамилия, имя, отчество индивидуального предпринимателя;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971"/>
              <w:ind w:left="284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ИНН, ОГРН (ОГРНИП);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971"/>
              <w:ind w:left="284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фамилия, имя, отчество руководителя юридического лица;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971"/>
              <w:ind w:left="284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юридический и фактический адрес;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971"/>
              <w:ind w:left="284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телефон, e-mail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Регистрационный номер непубличной ярмарочной площадки в Справочной общедоступной системе ярмарочных площадок Ленинградской области &lt;1&gt;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3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Адресные ориентиры ярмарочной площадки &lt;2&gt;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4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Сведения о правообладателе земельного участка, на котором располагается ярмарочная площадка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(наименование/Ф.И.О.; ИНН; контактные данные) &lt;3&gt;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5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Тип ярмарки (универсальная/специализированная)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6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Даты (период) проведения ярмарки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7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Режим работы ярмарки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8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Количество торговых мест на ярмарке в соответствии со схемой размещения торговых мест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9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Ассортимент реализуемых товаров на ярмарке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10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Размер платы за предоставление торговых мест/оборудования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11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Возможность подключения к электросетям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12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Возможность осуществления торговли с автомашин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vAlign w:val="top"/>
            <w:textDirection w:val="lrTb"/>
            <w:noWrap w:val="false"/>
          </w:tcPr>
          <w:p>
            <w:pPr>
              <w:pStyle w:val="971"/>
              <w:jc w:val="center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13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6746" w:type="dxa"/>
            <w:vAlign w:val="top"/>
            <w:textDirection w:val="lrTb"/>
            <w:noWrap w:val="false"/>
          </w:tcPr>
          <w:p>
            <w:pPr>
              <w:pStyle w:val="971"/>
              <w:ind w:left="142" w:firstLine="0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Место публикации (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  <w:t xml:space="preserve">размещения) информации о плане мероприятий по организации ярмарки и продаже товаров (выполнению работ, оказанию услуг) на ней (наименование средства массовой информации; адрес сайта организатора ярмарки в информационно-телекоммуникационной сети "Интернет")</w:t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  <w:tc>
          <w:tcPr>
            <w:tcW w:w="2463" w:type="dxa"/>
            <w:vAlign w:val="top"/>
            <w:textDirection w:val="lrTb"/>
            <w:noWrap w:val="false"/>
          </w:tcPr>
          <w:p>
            <w:pPr>
              <w:pStyle w:val="971"/>
              <w:rPr>
                <w:rFonts w:ascii="PT Astra Serif" w:hAnsi="PT Astra Serif" w:cs="PT Astra Serif"/>
                <w:sz w:val="24"/>
                <w:szCs w:val="24"/>
              </w:rPr>
            </w:pP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  <w:r>
              <w:rPr>
                <w:rFonts w:ascii="PT Astra Serif" w:hAnsi="PT Astra Serif" w:eastAsia="PT Astra Serif" w:cs="PT Astra Serif"/>
                <w:sz w:val="24"/>
                <w:szCs w:val="24"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--------------------------------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spacing w:before="200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&lt;1&gt; Не заполняется в случае предложения новой непубличной ярмарочной площадки.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spacing w:before="200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&lt;2&gt; Не заполняется в случае, если при проведении ярмарки на существующей непубличной ярмарочной площадке не требуется изменение адресных ориентиров.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45"/>
        <w:ind w:firstLine="540"/>
        <w:jc w:val="both"/>
        <w:spacing w:before="200"/>
        <w:rPr>
          <w:rFonts w:ascii="PT Astra Serif" w:hAnsi="PT Astra Serif" w:cs="PT Astra Serif"/>
          <w:sz w:val="22"/>
        </w:rPr>
      </w:pPr>
      <w:r>
        <w:rPr>
          <w:rFonts w:ascii="PT Astra Serif" w:hAnsi="PT Astra Serif" w:eastAsia="PT Astra Serif" w:cs="PT Astra Serif"/>
          <w:sz w:val="22"/>
          <w:lang w:eastAsia="en-US"/>
        </w:rPr>
        <w:t xml:space="preserve">&lt;3&gt; К уведомлению прилагается согласие правообладателя земельного участка, на территории которого располагается непубличная ярмарочная площадка, на проведение ярмарки с указанными в уведомлении параметрами.</w:t>
      </w:r>
      <w:r>
        <w:rPr>
          <w:rFonts w:ascii="PT Astra Serif" w:hAnsi="PT Astra Serif" w:eastAsia="PT Astra Serif" w:cs="PT Astra Serif"/>
          <w:sz w:val="22"/>
          <w:lang w:eastAsia="en-US"/>
        </w:rPr>
      </w:r>
      <w:r>
        <w:rPr>
          <w:rFonts w:ascii="PT Astra Serif" w:hAnsi="PT Astra Serif" w:eastAsia="PT Astra Serif" w:cs="PT Astra Serif"/>
          <w:sz w:val="22"/>
          <w:lang w:eastAsia="en-US"/>
        </w:rPr>
      </w:r>
    </w:p>
    <w:p>
      <w:pPr>
        <w:pStyle w:val="971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71"/>
        <w:rPr>
          <w:rFonts w:ascii="PT Astra Serif" w:hAnsi="PT Astra Serif" w:cs="PT Astra Serif"/>
          <w:sz w:val="24"/>
          <w:szCs w:val="24"/>
        </w:rPr>
      </w:pP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  <w:r>
        <w:rPr>
          <w:rFonts w:ascii="PT Astra Serif" w:hAnsi="PT Astra Serif" w:eastAsia="PT Astra Serif" w:cs="PT Astra Serif"/>
          <w:sz w:val="24"/>
          <w:szCs w:val="24"/>
        </w:rPr>
      </w:r>
    </w:p>
    <w:p>
      <w:pPr>
        <w:pStyle w:val="945"/>
        <w:ind w:firstLine="720"/>
        <w:spacing w:line="276" w:lineRule="auto"/>
        <w:widowControl w:val="off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Результат рассмотрения заявления прошу: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W w:w="98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36"/>
        <w:gridCol w:w="8953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vAlign w:val="top"/>
            <w:textDirection w:val="lrTb"/>
            <w:noWrap w:val="false"/>
          </w:tcPr>
          <w:p>
            <w:pPr>
              <w:pStyle w:val="945"/>
              <w:ind w:firstLine="72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45"/>
              <w:ind w:firstLine="72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8953" w:type="dxa"/>
            <w:vAlign w:val="center"/>
            <w:textDirection w:val="lrTb"/>
            <w:noWrap w:val="false"/>
          </w:tcPr>
          <w:p>
            <w:pPr>
              <w:pStyle w:val="945"/>
              <w:ind w:left="776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выдать на руки при личной явке </w:t>
            </w:r>
            <w:r>
              <w:rPr>
                <w:rFonts w:ascii="PT Astra Serif" w:hAnsi="PT Astra Serif" w:eastAsia="PT Astra Serif" w:cs="PT Astra Serif"/>
                <w:lang w:val="ru-RU"/>
              </w:rPr>
              <w:t xml:space="preserve">в </w:t>
            </w:r>
            <w:r>
              <w:rPr>
                <w:rFonts w:ascii="PT Astra Serif" w:hAnsi="PT Astra Serif" w:eastAsia="PT Astra Serif" w:cs="PT Astra Serif"/>
              </w:rPr>
              <w:t xml:space="preserve">ОМСУ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>
          <w:trHeight w:val="6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36" w:type="dxa"/>
            <w:vAlign w:val="top"/>
            <w:textDirection w:val="lrTb"/>
            <w:noWrap w:val="false"/>
          </w:tcPr>
          <w:p>
            <w:pPr>
              <w:pStyle w:val="945"/>
              <w:ind w:firstLine="72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  <w:p>
            <w:pPr>
              <w:pStyle w:val="945"/>
              <w:ind w:firstLine="720"/>
              <w:spacing w:after="200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8953" w:type="dxa"/>
            <w:vAlign w:val="center"/>
            <w:textDirection w:val="lrTb"/>
            <w:noWrap w:val="false"/>
          </w:tcPr>
          <w:p>
            <w:pPr>
              <w:pStyle w:val="945"/>
              <w:ind w:left="776"/>
              <w:widowControl w:val="off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направить в электронной форме в личный кабинет Государственной информационной системы Ленинградской области «Прием конкурсных заявок от субъектов малого и среднего предпринимательства на предоставление субсидий»  </w:t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</w:tbl>
    <w:p>
      <w:pPr>
        <w:pStyle w:val="971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widowControl w:val="off"/>
        <w:rPr>
          <w:rFonts w:ascii="PT Astra Serif" w:hAnsi="PT Astra Serif" w:cs="PT Astra Serif"/>
          <w:szCs w:val="22"/>
        </w:rPr>
      </w:pP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</w:p>
    <w:tbl>
      <w:tblPr>
        <w:tblW w:w="0" w:type="auto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single" w:color="000000" w:sz="4" w:space="0"/>
          <w:insideV w:val="none" w:color="000000" w:sz="0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3231"/>
        <w:gridCol w:w="340"/>
        <w:gridCol w:w="1587"/>
        <w:gridCol w:w="340"/>
        <w:gridCol w:w="3572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231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587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572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31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(должность лица, подписавшего заявление)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87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40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72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(Ф.И.О. лица, подписавшего заявление)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</w:tr>
      <w:tr>
        <w:tblPrEx/>
        <w:trPr/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98" w:type="dxa"/>
            <w:vAlign w:val="top"/>
            <w:textDirection w:val="lrTb"/>
            <w:noWrap w:val="false"/>
          </w:tcPr>
          <w:p>
            <w:pPr>
              <w:pStyle w:val="945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572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widowControl w:val="off"/>
              <w:rPr>
                <w:rFonts w:ascii="PT Astra Serif" w:hAnsi="PT Astra Serif" w:cs="PT Astra Serif"/>
                <w:szCs w:val="22"/>
              </w:rPr>
            </w:pPr>
            <w:r>
              <w:rPr>
                <w:rFonts w:ascii="PT Astra Serif" w:hAnsi="PT Astra Serif" w:eastAsia="PT Astra Serif" w:cs="PT Astra Serif"/>
                <w:szCs w:val="22"/>
              </w:rPr>
              <w:t xml:space="preserve">"___" _____________ 20__ года</w:t>
            </w:r>
            <w:r>
              <w:rPr>
                <w:rFonts w:ascii="PT Astra Serif" w:hAnsi="PT Astra Serif" w:eastAsia="PT Astra Serif" w:cs="PT Astra Serif"/>
                <w:szCs w:val="22"/>
              </w:rPr>
            </w:r>
            <w:r>
              <w:rPr>
                <w:rFonts w:ascii="PT Astra Serif" w:hAnsi="PT Astra Serif" w:eastAsia="PT Astra Serif" w:cs="PT Astra Serif"/>
                <w:szCs w:val="22"/>
              </w:rPr>
            </w:r>
          </w:p>
        </w:tc>
      </w:tr>
    </w:tbl>
    <w:p>
      <w:pPr>
        <w:pStyle w:val="945"/>
        <w:ind w:firstLine="540"/>
        <w:jc w:val="both"/>
        <w:widowControl w:val="off"/>
        <w:rPr>
          <w:rFonts w:ascii="PT Astra Serif" w:hAnsi="PT Astra Serif" w:cs="PT Astra Serif"/>
          <w:szCs w:val="22"/>
        </w:rPr>
      </w:pP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</w:p>
    <w:p>
      <w:pPr>
        <w:pStyle w:val="971"/>
        <w:jc w:val="right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71"/>
        <w:jc w:val="both"/>
        <w:rPr>
          <w:rFonts w:ascii="PT Astra Serif" w:hAnsi="PT Astra Serif" w:cs="PT Astra Serif"/>
          <w:szCs w:val="22"/>
        </w:rPr>
      </w:pP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  <w:r>
        <w:rPr>
          <w:rFonts w:ascii="PT Astra Serif" w:hAnsi="PT Astra Serif" w:eastAsia="PT Astra Serif" w:cs="PT Astra Serif"/>
          <w:szCs w:val="22"/>
        </w:rPr>
      </w:r>
    </w:p>
    <w:p>
      <w:pPr>
        <w:pStyle w:val="945"/>
        <w:ind w:firstLine="720"/>
        <w:jc w:val="both"/>
        <w:tabs>
          <w:tab w:val="left" w:pos="142" w:leader="none"/>
          <w:tab w:val="left" w:pos="284" w:leader="none"/>
          <w:tab w:val="num" w:pos="1080" w:leader="none"/>
        </w:tabs>
        <w:rPr>
          <w:rFonts w:ascii="PT Astra Serif" w:hAnsi="PT Astra Serif" w:cs="PT Astra Serif"/>
          <w:i/>
        </w:rPr>
      </w:pPr>
      <w:r>
        <w:rPr>
          <w:rFonts w:ascii="PT Astra Serif" w:hAnsi="PT Astra Serif" w:eastAsia="PT Astra Serif" w:cs="PT Astra Serif"/>
          <w:szCs w:val="28"/>
        </w:rPr>
        <w:br w:type="page" w:clear="all"/>
      </w:r>
      <w:r>
        <w:rPr>
          <w:rFonts w:ascii="PT Astra Serif" w:hAnsi="PT Astra Serif" w:eastAsia="PT Astra Serif" w:cs="PT Astra Serif"/>
          <w:i/>
        </w:rPr>
      </w:r>
      <w:r>
        <w:rPr>
          <w:rFonts w:ascii="PT Astra Serif" w:hAnsi="PT Astra Serif" w:eastAsia="PT Astra Serif" w:cs="PT Astra Serif"/>
          <w:i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32"/>
        </w:rPr>
        <w:t xml:space="preserve">Образец № 3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(ФОРМА)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&lt;НА БЛАНКЕ ОМСУ&gt;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right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i/>
        </w:rPr>
        <w:t xml:space="preserve">Наименование и адрес заявителя</w:t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УВЕДОМЛЕНИЕ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 согласовании проведения ярмарки на публичной ярмарочной площадке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ind w:firstLine="708"/>
        <w:jc w:val="both"/>
        <w:spacing w:after="200"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___________________________ (ОМСУ) Ленинградской области, рассмотрев заявление о согласовании проведения ярмарки на территории Ленинградской области от «___» ____________ 20___ г., сообщает о согласовании проведения ярмарки, указанной в заявлении.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91"/>
        <w:gridCol w:w="521"/>
        <w:gridCol w:w="1933"/>
        <w:gridCol w:w="521"/>
        <w:gridCol w:w="30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(должность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(фамилия и инициалы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</w:tr>
    </w:tbl>
    <w:p>
      <w:pPr>
        <w:pStyle w:val="945"/>
        <w:jc w:val="both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ind w:firstLine="709"/>
        <w:jc w:val="right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en-US"/>
        </w:rPr>
      </w:r>
      <w:r>
        <w:rPr>
          <w:rFonts w:ascii="PT Astra Serif" w:hAnsi="PT Astra Serif" w:eastAsia="PT Astra Serif" w:cs="PT Astra Serif"/>
          <w:sz w:val="28"/>
          <w:szCs w:val="28"/>
          <w:highlight w:val="none"/>
          <w:lang w:eastAsia="en-US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 w:val="28"/>
          <w:szCs w:val="28"/>
          <w:highlight w:val="none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Образец № 4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(ФОРМА)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&lt;НА БЛАНКЕ ОМСУ&gt;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right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i/>
        </w:rPr>
        <w:t xml:space="preserve">Наименование и адрес заявителя</w:t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center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center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УВЕДОМЛЕНИЕ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rPr>
          <w:rFonts w:ascii="PT Astra Serif" w:hAnsi="PT Astra Serif" w:cs="PT Astra Serif"/>
          <w:b w:val="0"/>
          <w:bCs w:val="0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 приеме уведомления о проведении ярмарки 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</w:p>
    <w:p>
      <w:pPr>
        <w:jc w:val="center"/>
        <w:rPr>
          <w:rFonts w:ascii="PT Astra Serif" w:hAnsi="PT Astra Serif" w:cs="PT Astra Serif"/>
          <w:b w:val="0"/>
          <w:bCs w:val="0"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на непубличной ярмарочной площадке </w:t>
      </w:r>
      <w:r>
        <w:rPr>
          <w:rFonts w:ascii="PT Astra Serif" w:hAnsi="PT Astra Serif" w:eastAsia="PT Astra Serif" w:cs="PT Astra Serif"/>
          <w:b w:val="0"/>
          <w:bCs w:val="0"/>
          <w:sz w:val="32"/>
          <w:szCs w:val="32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ind w:firstLine="708"/>
        <w:jc w:val="both"/>
        <w:spacing w:after="200"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___________________________ (ОМСУ) Ленинградской области сообщает о приеме уведомления о проведения ярмарки на территории Ленинградской области от «___» ____________ 20___ г.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spacing w:after="200" w:line="276" w:lineRule="auto"/>
        <w:rPr>
          <w:rFonts w:ascii="PT Astra Serif" w:hAnsi="PT Astra Serif" w:cs="PT Astra Serif"/>
          <w:highlight w:val="green"/>
        </w:rPr>
      </w:pPr>
      <w:r>
        <w:rPr>
          <w:rFonts w:ascii="PT Astra Serif" w:hAnsi="PT Astra Serif" w:eastAsia="PT Astra Serif" w:cs="PT Astra Serif"/>
          <w:highlight w:val="green"/>
        </w:rPr>
      </w:r>
      <w:r>
        <w:rPr>
          <w:rFonts w:ascii="PT Astra Serif" w:hAnsi="PT Astra Serif" w:eastAsia="PT Astra Serif" w:cs="PT Astra Serif"/>
          <w:highlight w:val="green"/>
        </w:rPr>
      </w:r>
      <w:r>
        <w:rPr>
          <w:rFonts w:ascii="PT Astra Serif" w:hAnsi="PT Astra Serif" w:eastAsia="PT Astra Serif" w:cs="PT Astra Serif"/>
          <w:highlight w:val="green"/>
        </w:rPr>
      </w:r>
    </w:p>
    <w:p>
      <w:pPr>
        <w:pStyle w:val="945"/>
        <w:jc w:val="center"/>
        <w:spacing w:after="200"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91"/>
        <w:gridCol w:w="521"/>
        <w:gridCol w:w="1933"/>
        <w:gridCol w:w="521"/>
        <w:gridCol w:w="30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(должность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(фамилия и инициалы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</w:tr>
    </w:tbl>
    <w:p>
      <w:pPr>
        <w:pStyle w:val="945"/>
        <w:jc w:val="both"/>
        <w:widowControl w:val="off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45"/>
        <w:spacing w:after="200" w:line="276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</w:rPr>
        <w:br w:type="page" w:clear="all"/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Образец № 5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28"/>
          <w:szCs w:val="28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(ФОРМА)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УВЕДОМЛЕНИЕ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 отказе в  с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огласовани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и проведения ярмарки на публичной ярмарочной площадке на территории муниципального образования 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Лужск</w:t>
      </w:r>
      <w:r>
        <w:rPr>
          <w:rFonts w:ascii="PT Astra Serif" w:hAnsi="PT Astra Serif" w:eastAsia="PT Astra Serif" w:cs="PT Astra Serif"/>
          <w:sz w:val="28"/>
          <w:szCs w:val="28"/>
          <w:lang w:val="ru-RU"/>
        </w:rPr>
        <w:t xml:space="preserve">ое городское поселение Лужского муниципального района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 Ленинградской области</w:t>
      </w:r>
      <w:r>
        <w:rPr>
          <w:rFonts w:ascii="PT Astra Serif" w:hAnsi="PT Astra Serif" w:eastAsia="PT Astra Serif" w:cs="PT Astra Serif"/>
          <w:b/>
          <w:sz w:val="28"/>
          <w:szCs w:val="28"/>
        </w:rPr>
      </w:r>
      <w:r>
        <w:rPr>
          <w:rFonts w:ascii="PT Astra Serif" w:hAnsi="PT Astra Serif" w:eastAsia="PT Astra Serif" w:cs="PT Astra Serif"/>
          <w:b/>
          <w:sz w:val="28"/>
          <w:szCs w:val="28"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  <w:b/>
        </w:rPr>
      </w:pP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  <w:r>
        <w:rPr>
          <w:rFonts w:ascii="PT Astra Serif" w:hAnsi="PT Astra Serif" w:eastAsia="PT Astra Serif" w:cs="PT Astra Serif"/>
          <w:b/>
        </w:rPr>
      </w:r>
    </w:p>
    <w:p>
      <w:pPr>
        <w:pStyle w:val="945"/>
        <w:ind w:firstLine="708"/>
        <w:jc w:val="both"/>
        <w:spacing w:after="200"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___________________________ (ОМСУ) Ленинградской области, рассмотрев заявление о согласовании проведения ярмарки на территории Ленинградской области от «___» ____________ 20___ г., сообщает об отказе в предоставлении муниципальной услуги в связи с </w:t>
      </w:r>
      <w:r>
        <w:rPr>
          <w:rFonts w:ascii="PT Astra Serif" w:hAnsi="PT Astra Serif" w:eastAsia="PT Astra Serif" w:cs="PT Astra Serif"/>
          <w:i/>
        </w:rPr>
        <w:t xml:space="preserve">(указываются мотивированные причины отказа)</w:t>
      </w:r>
      <w:r>
        <w:rPr>
          <w:rFonts w:ascii="PT Astra Serif" w:hAnsi="PT Astra Serif" w:eastAsia="PT Astra Serif" w:cs="PT Astra Serif"/>
        </w:rPr>
        <w:t xml:space="preserve">_______________________.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spacing w:after="200"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91"/>
        <w:gridCol w:w="521"/>
        <w:gridCol w:w="1933"/>
        <w:gridCol w:w="521"/>
        <w:gridCol w:w="30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(должность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(фамилия и инициалы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</w:tr>
    </w:tbl>
    <w:p>
      <w:pPr>
        <w:pStyle w:val="945"/>
        <w:rPr>
          <w:rFonts w:ascii="PT Astra Serif" w:hAnsi="PT Astra Serif" w:cs="PT Astra Serif"/>
          <w:sz w:val="22"/>
          <w:szCs w:val="22"/>
        </w:rPr>
      </w:pP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  <w:r>
        <w:rPr>
          <w:rFonts w:ascii="PT Astra Serif" w:hAnsi="PT Astra Serif" w:eastAsia="PT Astra Serif" w:cs="PT Astra Serif"/>
          <w:sz w:val="22"/>
          <w:szCs w:val="22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  <w:r>
        <w:rPr>
          <w:rFonts w:ascii="PT Astra Serif" w:hAnsi="PT Astra Serif" w:eastAsia="PT Astra Serif" w:cs="PT Astra Serif"/>
          <w:szCs w:val="28"/>
        </w:rPr>
      </w:r>
    </w:p>
    <w:p>
      <w:pPr>
        <w:pStyle w:val="945"/>
        <w:ind w:firstLine="709"/>
        <w:jc w:val="right"/>
        <w:rPr>
          <w:rFonts w:ascii="PT Astra Serif" w:hAnsi="PT Astra Serif" w:cs="PT Astra Serif"/>
          <w:sz w:val="32"/>
          <w:szCs w:val="36"/>
        </w:rPr>
      </w:pPr>
      <w:r>
        <w:rPr>
          <w:rFonts w:ascii="PT Astra Serif" w:hAnsi="PT Astra Serif" w:eastAsia="PT Astra Serif" w:cs="PT Astra Serif"/>
          <w:sz w:val="28"/>
          <w:szCs w:val="28"/>
          <w:lang w:eastAsia="en-US"/>
        </w:rPr>
        <w:t xml:space="preserve">Образец № 6</w:t>
      </w:r>
      <w:r>
        <w:rPr>
          <w:rFonts w:ascii="PT Astra Serif" w:hAnsi="PT Astra Serif" w:eastAsia="PT Astra Serif" w:cs="PT Astra Serif"/>
          <w:sz w:val="28"/>
          <w:szCs w:val="32"/>
        </w:rPr>
      </w:r>
      <w:r>
        <w:rPr>
          <w:rFonts w:ascii="PT Astra Serif" w:hAnsi="PT Astra Serif" w:eastAsia="PT Astra Serif" w:cs="PT Astra Serif"/>
          <w:sz w:val="28"/>
          <w:szCs w:val="32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(ФОРМА)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  <w:b/>
          <w:sz w:val="32"/>
          <w:szCs w:val="32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УВЕДОМЛЕНИЕ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об отказе в </w:t>
      </w:r>
      <w:r>
        <w:rPr>
          <w:rFonts w:ascii="PT Astra Serif" w:hAnsi="PT Astra Serif" w:eastAsia="PT Astra Serif" w:cs="PT Astra Serif"/>
          <w:b w:val="0"/>
          <w:bCs w:val="0"/>
          <w:sz w:val="28"/>
          <w:szCs w:val="28"/>
        </w:rPr>
        <w:t xml:space="preserve">приеме уведомления о проведении ярмарки на непубличной ярмарочной площадке на территории муниципально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го образования </w:t>
      </w:r>
      <w:r>
        <w:rPr>
          <w:rFonts w:ascii="PT Astra Serif" w:hAnsi="PT Astra Serif" w:eastAsia="PT Astra Serif" w:cs="PT Astra Serif"/>
          <w:sz w:val="28"/>
          <w:szCs w:val="28"/>
        </w:rPr>
      </w:r>
      <w:r>
        <w:rPr>
          <w:rFonts w:ascii="PT Astra Serif" w:hAnsi="PT Astra Serif" w:eastAsia="PT Astra Serif" w:cs="PT Astra Serif"/>
          <w:sz w:val="32"/>
          <w:szCs w:val="32"/>
        </w:rPr>
      </w:r>
    </w:p>
    <w:p>
      <w:pPr>
        <w:jc w:val="center"/>
        <w:spacing w:line="276" w:lineRule="auto"/>
        <w:rPr>
          <w:rFonts w:ascii="PT Astra Serif" w:hAnsi="PT Astra Serif" w:cs="PT Astra Serif"/>
          <w:sz w:val="32"/>
          <w:szCs w:val="32"/>
        </w:rPr>
      </w:pPr>
      <w:r>
        <w:rPr>
          <w:rFonts w:ascii="PT Astra Serif" w:hAnsi="PT Astra Serif" w:eastAsia="PT Astra Serif" w:cs="PT Astra Serif"/>
          <w:sz w:val="28"/>
          <w:szCs w:val="28"/>
        </w:rPr>
        <w:t xml:space="preserve">Лужское городское поселение Лужского муниципального района </w:t>
      </w:r>
      <w:r>
        <w:rPr>
          <w:rFonts w:ascii="PT Astra Serif" w:hAnsi="PT Astra Serif" w:eastAsia="PT Astra Serif" w:cs="PT Astra Serif"/>
          <w:sz w:val="28"/>
          <w:szCs w:val="28"/>
        </w:rPr>
        <w:t xml:space="preserve">Ленинградской области</w:t>
      </w:r>
      <w:r>
        <w:rPr>
          <w:rFonts w:ascii="PT Astra Serif" w:hAnsi="PT Astra Serif" w:eastAsia="PT Astra Serif" w:cs="PT Astra Serif"/>
          <w:sz w:val="32"/>
          <w:szCs w:val="32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spacing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ind w:firstLine="708"/>
        <w:jc w:val="both"/>
        <w:spacing w:after="200" w:line="276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___________________________ (ОМСУ) Ленинградской области, рассмотрев уведомление о проведении ярмарки на территории Ленинградской области от «___» ____________ 20___ г., сообщает об отказе в предоставлении муниципальной услуги в связи с </w:t>
      </w:r>
      <w:r>
        <w:rPr>
          <w:rFonts w:ascii="PT Astra Serif" w:hAnsi="PT Astra Serif" w:eastAsia="PT Astra Serif" w:cs="PT Astra Serif"/>
          <w:i/>
        </w:rPr>
        <w:t xml:space="preserve">(указываются мотивированные причины отказа)</w:t>
      </w:r>
      <w:r>
        <w:rPr>
          <w:rFonts w:ascii="PT Astra Serif" w:hAnsi="PT Astra Serif" w:eastAsia="PT Astra Serif" w:cs="PT Astra Serif"/>
        </w:rPr>
        <w:t xml:space="preserve">_______________________. </w:t>
      </w: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eastAsia="PT Astra Serif" w:cs="PT Astra Serif"/>
        </w:rPr>
      </w:r>
    </w:p>
    <w:p>
      <w:pPr>
        <w:pStyle w:val="945"/>
        <w:jc w:val="center"/>
        <w:spacing w:after="200" w:line="276" w:lineRule="auto"/>
        <w:rPr>
          <w:rFonts w:ascii="PT Astra Serif" w:hAnsi="PT Astra Serif" w:cs="PT Astra Serif"/>
          <w:highlight w:val="green"/>
        </w:rPr>
      </w:pPr>
      <w:r>
        <w:rPr>
          <w:rFonts w:ascii="PT Astra Serif" w:hAnsi="PT Astra Serif" w:eastAsia="PT Astra Serif" w:cs="PT Astra Serif"/>
          <w:highlight w:val="green"/>
        </w:rPr>
      </w:r>
      <w:r>
        <w:rPr>
          <w:rFonts w:ascii="PT Astra Serif" w:hAnsi="PT Astra Serif" w:eastAsia="PT Astra Serif" w:cs="PT Astra Serif"/>
          <w:highlight w:val="green"/>
        </w:rPr>
      </w:r>
      <w:r>
        <w:rPr>
          <w:rFonts w:ascii="PT Astra Serif" w:hAnsi="PT Astra Serif" w:eastAsia="PT Astra Serif" w:cs="PT Astra Serif"/>
          <w:highlight w:val="green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3591"/>
        <w:gridCol w:w="521"/>
        <w:gridCol w:w="1933"/>
        <w:gridCol w:w="521"/>
        <w:gridCol w:w="30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08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(должность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eastAsia="PT Astra Serif" w:cs="PT Astra Serif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980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(подпись)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40" w:type="dxa"/>
            <w:vAlign w:val="top"/>
            <w:textDirection w:val="lrTb"/>
            <w:noWrap w:val="false"/>
          </w:tcPr>
          <w:p>
            <w:pPr>
              <w:pStyle w:val="945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086" w:type="dxa"/>
            <w:vAlign w:val="top"/>
            <w:textDirection w:val="lrTb"/>
            <w:noWrap w:val="false"/>
          </w:tcPr>
          <w:p>
            <w:pPr>
              <w:pStyle w:val="945"/>
              <w:jc w:val="center"/>
              <w:spacing w:after="200" w:line="276" w:lineRule="auto"/>
              <w:rPr>
                <w:rFonts w:ascii="PT Astra Serif" w:hAnsi="PT Astra Serif" w:cs="PT Astra Serif"/>
                <w:i/>
              </w:rPr>
            </w:pPr>
            <w:r>
              <w:rPr>
                <w:rFonts w:ascii="PT Astra Serif" w:hAnsi="PT Astra Serif" w:eastAsia="PT Astra Serif" w:cs="PT Astra Serif"/>
                <w:i/>
              </w:rPr>
              <w:t xml:space="preserve">(фамилия и инициалы руководителя)</w:t>
            </w:r>
            <w:r>
              <w:rPr>
                <w:rFonts w:ascii="PT Astra Serif" w:hAnsi="PT Astra Serif" w:eastAsia="PT Astra Serif" w:cs="PT Astra Serif"/>
                <w:i/>
              </w:rPr>
            </w:r>
            <w:r>
              <w:rPr>
                <w:rFonts w:ascii="PT Astra Serif" w:hAnsi="PT Astra Serif" w:eastAsia="PT Astra Serif" w:cs="PT Astra Serif"/>
                <w:i/>
              </w:rPr>
            </w:r>
          </w:p>
        </w:tc>
      </w:tr>
    </w:tbl>
    <w:p>
      <w:pPr>
        <w:pStyle w:val="945"/>
        <w:contextualSpacing/>
        <w:ind w:firstLine="720"/>
        <w:jc w:val="left"/>
        <w:spacing w:before="0" w:beforeAutospacing="0" w:after="0" w:afterAutospacing="0" w:line="240" w:lineRule="auto"/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pPr>
      <w:r>
        <w:rPr>
          <w:rFonts w:ascii="PT Astra Serif" w:hAnsi="PT Astra Serif" w:cs="PT Astra Serif"/>
          <w:b w:val="0"/>
          <w:bCs w:val="0"/>
          <w:color w:val="000000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Arial Black">
    <w:panose1 w:val="020B0704020202020204"/>
  </w:font>
  <w:font w:name="Verdana">
    <w:panose1 w:val="020B0606030504020204"/>
  </w:font>
  <w:font w:name="Calibri">
    <w:panose1 w:val="020F0502020204030204"/>
  </w:font>
  <w:font w:name="Courier New">
    <w:panose1 w:val="02070409020205020404"/>
  </w:font>
  <w:font w:name="Tahoma">
    <w:panose1 w:val="020B0606040504020204"/>
  </w:font>
  <w:font w:name="Cambria">
    <w:panose1 w:val="02040503050406030204"/>
  </w:font>
  <w:font w:name="Times New Roman">
    <w:panose1 w:val="02020603050405020304"/>
  </w:font>
  <w:font w:name="Wingdings">
    <w:panose1 w:val="05010000000000000000"/>
  </w:font>
  <w:font w:name="Liberation Sans">
    <w:panose1 w:val="020B0604020202020204"/>
  </w:font>
  <w:font w:name="Century">
    <w:panose1 w:val="020206030504050203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365" w:hanging="1365"/>
      </w:pPr>
      <w:rPr>
        <w:rFonts w:eastAsia="Times New Roman"/>
      </w:rPr>
    </w:lvl>
    <w:lvl w:ilvl="1">
      <w:start w:val="1"/>
      <w:numFmt w:val="decimal"/>
      <w:isLgl w:val="false"/>
      <w:suff w:val="tab"/>
      <w:lvlText w:val="%1.%2."/>
      <w:lvlJc w:val="left"/>
      <w:pPr>
        <w:ind w:left="2074" w:hanging="1365"/>
      </w:pPr>
      <w:rPr>
        <w:rFonts w:eastAsia="Times New Roman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783" w:hanging="1365"/>
      </w:pPr>
      <w:rPr>
        <w:rFonts w:eastAsia="Times New Roman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492" w:hanging="1365"/>
      </w:pPr>
      <w:rPr>
        <w:rFonts w:eastAsia="Times New Roman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201" w:hanging="1365"/>
      </w:pPr>
      <w:rPr>
        <w:rFonts w:eastAsia="Times New Roman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  <w:rPr>
        <w:rFonts w:eastAsia="Times New Roman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  <w:rPr>
        <w:rFonts w:eastAsia="Times New Roman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  <w:rPr>
        <w:rFonts w:eastAsia="Times New Roman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  <w:rPr>
        <w:rFonts w:eastAsia="Times New Roman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2.%1.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928" w:hanging="360"/>
      </w:pPr>
      <w:rPr>
        <w:rFonts w:ascii="Times New Roman" w:hAnsi="Times New Roman" w:eastAsia="Calibri" w:cs="Times New Roman"/>
        <w:b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07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"/>
      <w:lvlJc w:val="left"/>
      <w:pPr>
        <w:ind w:left="2149" w:hanging="360"/>
      </w:pPr>
      <w:rPr>
        <w:rFonts w:ascii="Symbol" w:hAnsi="Symbol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0"/>
      <w:numFmt w:val="bullet"/>
      <w:isLgl w:val="false"/>
      <w:suff w:val="tab"/>
      <w:lvlText w:val="-"/>
      <w:lvlJc w:val="left"/>
      <w:pPr>
        <w:ind w:left="2659" w:hanging="870"/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08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1429" w:hanging="360"/>
      </w:pPr>
      <w:rPr>
        <w:rFonts w:ascii="Times New Roman" w:hAnsi="Times New Roman" w:eastAsia="Calibri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60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bullet"/>
      <w:isLgl w:val="false"/>
      <w:suff w:val="tab"/>
      <w:lvlText w:val="−"/>
      <w:lvlJc w:val="left"/>
      <w:pPr>
        <w:ind w:left="1429" w:hanging="360"/>
      </w:pPr>
      <w:rPr>
        <w:rFonts w:ascii="Times New Roman" w:hAnsi="Times New Roman"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PT Astra Serif" w:hAnsi="PT Astra Serif" w:eastAsia="PT Astra Serif" w:cs="PT Astra Serif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0"/>
      <w:numFmt w:val="decimal"/>
      <w:isLgl w:val="false"/>
      <w:suff w:val="tab"/>
      <w:lvlText w:val=""/>
      <w:lvlJc w:val="left"/>
      <w:pPr/>
    </w:lvl>
    <w:lvl w:ilvl="4">
      <w:start w:val="0"/>
      <w:numFmt w:val="decimal"/>
      <w:isLgl w:val="false"/>
      <w:suff w:val="tab"/>
      <w:lvlText w:val=""/>
      <w:lvlJc w:val="left"/>
      <w:pPr/>
    </w:lvl>
    <w:lvl w:ilvl="5">
      <w:start w:val="0"/>
      <w:numFmt w:val="decimal"/>
      <w:isLgl w:val="false"/>
      <w:suff w:val="tab"/>
      <w:lvlText w:val=""/>
      <w:lvlJc w:val="left"/>
      <w:pPr/>
    </w:lvl>
    <w:lvl w:ilvl="6">
      <w:start w:val="0"/>
      <w:numFmt w:val="decimal"/>
      <w:isLgl w:val="false"/>
      <w:suff w:val="tab"/>
      <w:lvlText w:val=""/>
      <w:lvlJc w:val="left"/>
      <w:pPr/>
    </w:lvl>
    <w:lvl w:ilvl="7">
      <w:start w:val="0"/>
      <w:numFmt w:val="decimal"/>
      <w:isLgl w:val="false"/>
      <w:suff w:val="tab"/>
      <w:lvlText w:val=""/>
      <w:lvlJc w:val="left"/>
      <w:pPr/>
    </w:lvl>
    <w:lvl w:ilvl="8">
      <w:start w:val="0"/>
      <w:numFmt w:val="decimal"/>
      <w:isLgl w:val="false"/>
      <w:suff w:val="tab"/>
      <w:lvlText w:val=""/>
      <w:lvlJc w:val="left"/>
      <w:pPr/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2">
      <w:start w:val="1"/>
      <w:numFmt w:val="decimal"/>
      <w:isLgl w:val="false"/>
      <w:suff w:val="tab"/>
      <w:lvlText w:val="%3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"/>
      </w:rPr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1" w:hanging="360"/>
      </w:pPr>
      <w:rPr>
        <w:rFonts w:hint="default" w:eastAsia="Times New Roman"/>
        <w:color w:val="000000"/>
      </w:rPr>
    </w:lvl>
    <w:lvl w:ilvl="1">
      <w:start w:val="1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isLgl w:val="false"/>
      <w:suff w:val="space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26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3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40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8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5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2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9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680" w:hanging="180"/>
      </w:pPr>
    </w:lvl>
  </w:abstractNum>
  <w:abstractNum w:abstractNumId="44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5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6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isLgl w:val="false"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space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52">
    <w:multiLevelType w:val="hybridMultilevel"/>
    <w:lvl w:ilvl="0">
      <w:start w:val="1"/>
      <w:numFmt w:val="russianLower"/>
      <w:isLgl w:val="false"/>
      <w:suff w:val="space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928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0" w:hanging="490"/>
      </w:pPr>
    </w:lvl>
    <w:lvl w:ilvl="1">
      <w:start w:val="1"/>
      <w:numFmt w:val="decimal"/>
      <w:isLgl w:val="false"/>
      <w:suff w:val="tab"/>
      <w:lvlText w:val="%1.%2."/>
      <w:lvlJc w:val="left"/>
      <w:pPr>
        <w:ind w:left="1287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854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2781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348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27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5202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5769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6696" w:hanging="2160"/>
      </w:p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25" w:hanging="525"/>
      </w:pPr>
    </w:lvl>
    <w:lvl w:ilvl="1">
      <w:start w:val="1"/>
      <w:numFmt w:val="decimal"/>
      <w:isLgl w:val="false"/>
      <w:suff w:val="tab"/>
      <w:lvlText w:val="%1.%2."/>
      <w:lvlJc w:val="left"/>
      <w:pPr>
        <w:ind w:left="1429" w:hanging="72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138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207" w:hanging="108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3916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4985" w:hanging="144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6054" w:hanging="180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63" w:hanging="180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32" w:hanging="2160"/>
      </w:pPr>
    </w:lvl>
  </w:abstractNum>
  <w:abstractNum w:abstractNumId="56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b w:val="0"/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7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hint="default"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8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9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8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6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20" w:hanging="360"/>
      </w:pPr>
      <w:rPr>
        <w:rFonts w:ascii="PT Astra Serif" w:hAnsi="PT Astra Serif" w:eastAsia="PT Astra Serif" w:cs="PT Astra Serif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34"/>
  </w:num>
  <w:num w:numId="2">
    <w:abstractNumId w:val="9"/>
  </w:num>
  <w:num w:numId="3">
    <w:abstractNumId w:val="1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</w:num>
  <w:num w:numId="27">
    <w:abstractNumId w:val="31"/>
  </w:num>
  <w:num w:numId="28">
    <w:abstractNumId w:val="25"/>
  </w:num>
  <w:num w:numId="29">
    <w:abstractNumId w:val="37"/>
  </w:num>
  <w:num w:numId="30">
    <w:abstractNumId w:val="14"/>
  </w:num>
  <w:num w:numId="31">
    <w:abstractNumId w:val="4"/>
  </w:num>
  <w:num w:numId="32">
    <w:abstractNumId w:val="1"/>
  </w:num>
  <w:num w:numId="33">
    <w:abstractNumId w:val="7"/>
  </w:num>
  <w:num w:numId="34">
    <w:abstractNumId w:val="20"/>
  </w:num>
  <w:num w:numId="35">
    <w:abstractNumId w:val="22"/>
  </w:num>
  <w:num w:numId="36">
    <w:abstractNumId w:val="35"/>
  </w:num>
  <w:num w:numId="37">
    <w:abstractNumId w:val="11"/>
  </w:num>
  <w:num w:numId="38">
    <w:abstractNumId w:val="19"/>
  </w:num>
  <w:num w:numId="39">
    <w:abstractNumId w:val="2"/>
  </w:num>
  <w:num w:numId="40">
    <w:abstractNumId w:val="26"/>
  </w:num>
  <w:num w:numId="41">
    <w:abstractNumId w:val="38"/>
  </w:num>
  <w:num w:numId="42">
    <w:abstractNumId w:val="39"/>
  </w:num>
  <w:num w:numId="43">
    <w:abstractNumId w:val="40"/>
  </w:num>
  <w:num w:numId="44">
    <w:abstractNumId w:val="41"/>
  </w:num>
  <w:num w:numId="45">
    <w:abstractNumId w:val="42"/>
  </w:num>
  <w:num w:numId="46">
    <w:abstractNumId w:val="43"/>
  </w:num>
  <w:num w:numId="47">
    <w:abstractNumId w:val="44"/>
  </w:num>
  <w:num w:numId="48">
    <w:abstractNumId w:val="45"/>
  </w:num>
  <w:num w:numId="49">
    <w:abstractNumId w:val="46"/>
  </w:num>
  <w:num w:numId="50">
    <w:abstractNumId w:val="47"/>
  </w:num>
  <w:num w:numId="51">
    <w:abstractNumId w:val="48"/>
  </w:num>
  <w:num w:numId="52">
    <w:abstractNumId w:val="49"/>
  </w:num>
  <w:num w:numId="53">
    <w:abstractNumId w:val="50"/>
  </w:num>
  <w:num w:numId="54">
    <w:abstractNumId w:val="51"/>
  </w:num>
  <w:num w:numId="55">
    <w:abstractNumId w:val="52"/>
  </w:num>
  <w:num w:numId="56">
    <w:abstractNumId w:val="53"/>
  </w:num>
  <w:num w:numId="57">
    <w:abstractNumId w:val="54"/>
  </w:num>
  <w:num w:numId="58">
    <w:abstractNumId w:val="55"/>
  </w:num>
  <w:num w:numId="59">
    <w:abstractNumId w:val="56"/>
  </w:num>
  <w:num w:numId="60">
    <w:abstractNumId w:val="57"/>
  </w:num>
  <w:num w:numId="61">
    <w:abstractNumId w:val="58"/>
  </w:num>
  <w:num w:numId="62">
    <w:abstractNumId w:val="59"/>
  </w:num>
  <w:num w:numId="63">
    <w:abstractNumId w:val="6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evenAndOddHeaders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 Unicode MS" w:hAnsi="Arial Unicode MS" w:eastAsia="Arial Unicode MS" w:cs="Arial Unicode MS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7">
    <w:name w:val="Heading 1"/>
    <w:basedOn w:val="945"/>
    <w:next w:val="945"/>
    <w:link w:val="76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68">
    <w:name w:val="Heading 1 Char"/>
    <w:link w:val="76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69">
    <w:name w:val="Heading 2"/>
    <w:basedOn w:val="945"/>
    <w:next w:val="945"/>
    <w:link w:val="77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70">
    <w:name w:val="Heading 2 Char"/>
    <w:link w:val="769"/>
    <w:uiPriority w:val="9"/>
    <w:rPr>
      <w:rFonts w:ascii="Liberation Sans" w:hAnsi="Liberation Sans" w:eastAsia="Liberation Sans" w:cs="Liberation Sans"/>
      <w:sz w:val="34"/>
    </w:rPr>
  </w:style>
  <w:style w:type="paragraph" w:styleId="771">
    <w:name w:val="Heading 3"/>
    <w:basedOn w:val="945"/>
    <w:next w:val="945"/>
    <w:link w:val="77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72">
    <w:name w:val="Heading 3 Char"/>
    <w:link w:val="77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73">
    <w:name w:val="Heading 4"/>
    <w:basedOn w:val="945"/>
    <w:next w:val="945"/>
    <w:link w:val="77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74">
    <w:name w:val="Heading 4 Char"/>
    <w:link w:val="77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75">
    <w:name w:val="Heading 5"/>
    <w:basedOn w:val="945"/>
    <w:next w:val="945"/>
    <w:link w:val="77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76">
    <w:name w:val="Heading 5 Char"/>
    <w:link w:val="77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77">
    <w:name w:val="Heading 6"/>
    <w:basedOn w:val="945"/>
    <w:next w:val="945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78">
    <w:name w:val="Heading 6 Char"/>
    <w:link w:val="77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79">
    <w:name w:val="Heading 7"/>
    <w:basedOn w:val="945"/>
    <w:next w:val="945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80">
    <w:name w:val="Heading 7 Char"/>
    <w:link w:val="77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81">
    <w:name w:val="Heading 8"/>
    <w:basedOn w:val="945"/>
    <w:next w:val="945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82">
    <w:name w:val="Heading 8 Char"/>
    <w:link w:val="78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83">
    <w:name w:val="Heading 9"/>
    <w:basedOn w:val="945"/>
    <w:next w:val="945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84">
    <w:name w:val="Heading 9 Char"/>
    <w:link w:val="78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85">
    <w:name w:val="List Paragraph"/>
    <w:basedOn w:val="945"/>
    <w:uiPriority w:val="34"/>
    <w:qFormat/>
    <w:pPr>
      <w:contextualSpacing/>
      <w:ind w:left="720"/>
    </w:pPr>
  </w:style>
  <w:style w:type="paragraph" w:styleId="786">
    <w:name w:val="No Spacing"/>
    <w:uiPriority w:val="1"/>
    <w:qFormat/>
    <w:pPr>
      <w:spacing w:before="0" w:after="0" w:line="240" w:lineRule="auto"/>
    </w:pPr>
  </w:style>
  <w:style w:type="paragraph" w:styleId="787">
    <w:name w:val="Title"/>
    <w:basedOn w:val="945"/>
    <w:next w:val="945"/>
    <w:link w:val="78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88">
    <w:name w:val="Title Char"/>
    <w:link w:val="787"/>
    <w:uiPriority w:val="10"/>
    <w:rPr>
      <w:sz w:val="48"/>
      <w:szCs w:val="48"/>
    </w:rPr>
  </w:style>
  <w:style w:type="paragraph" w:styleId="789">
    <w:name w:val="Subtitle"/>
    <w:basedOn w:val="945"/>
    <w:next w:val="945"/>
    <w:link w:val="790"/>
    <w:uiPriority w:val="11"/>
    <w:qFormat/>
    <w:pPr>
      <w:spacing w:before="200" w:after="200"/>
    </w:pPr>
    <w:rPr>
      <w:sz w:val="24"/>
      <w:szCs w:val="24"/>
    </w:rPr>
  </w:style>
  <w:style w:type="character" w:styleId="790">
    <w:name w:val="Subtitle Char"/>
    <w:link w:val="789"/>
    <w:uiPriority w:val="11"/>
    <w:rPr>
      <w:sz w:val="24"/>
      <w:szCs w:val="24"/>
    </w:rPr>
  </w:style>
  <w:style w:type="paragraph" w:styleId="791">
    <w:name w:val="Quote"/>
    <w:basedOn w:val="945"/>
    <w:next w:val="945"/>
    <w:link w:val="792"/>
    <w:uiPriority w:val="29"/>
    <w:qFormat/>
    <w:pPr>
      <w:ind w:left="720" w:right="720"/>
    </w:pPr>
    <w:rPr>
      <w:i/>
    </w:rPr>
  </w:style>
  <w:style w:type="character" w:styleId="792">
    <w:name w:val="Quote Char"/>
    <w:link w:val="791"/>
    <w:uiPriority w:val="29"/>
    <w:rPr>
      <w:i/>
    </w:rPr>
  </w:style>
  <w:style w:type="paragraph" w:styleId="793">
    <w:name w:val="Intense Quote"/>
    <w:basedOn w:val="945"/>
    <w:next w:val="945"/>
    <w:link w:val="79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4">
    <w:name w:val="Intense Quote Char"/>
    <w:link w:val="793"/>
    <w:uiPriority w:val="30"/>
    <w:rPr>
      <w:i/>
    </w:rPr>
  </w:style>
  <w:style w:type="paragraph" w:styleId="795">
    <w:name w:val="Header"/>
    <w:basedOn w:val="945"/>
    <w:link w:val="79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6">
    <w:name w:val="Header Char"/>
    <w:link w:val="795"/>
    <w:uiPriority w:val="99"/>
  </w:style>
  <w:style w:type="paragraph" w:styleId="797">
    <w:name w:val="Footer"/>
    <w:basedOn w:val="945"/>
    <w:link w:val="79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98">
    <w:name w:val="Footer Char"/>
    <w:link w:val="797"/>
    <w:uiPriority w:val="99"/>
  </w:style>
  <w:style w:type="paragraph" w:styleId="799">
    <w:name w:val="Caption"/>
    <w:basedOn w:val="945"/>
    <w:next w:val="945"/>
    <w:link w:val="8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800">
    <w:name w:val="Caption Char"/>
    <w:link w:val="799"/>
    <w:uiPriority w:val="35"/>
    <w:rPr>
      <w:b/>
      <w:bCs/>
      <w:color w:val="4f81bd" w:themeColor="accent1"/>
      <w:sz w:val="18"/>
      <w:szCs w:val="18"/>
    </w:rPr>
  </w:style>
  <w:style w:type="table" w:styleId="80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0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80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3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3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3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3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4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4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4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4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4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4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4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4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4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4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5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7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7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8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9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9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9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90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90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90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90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90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90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90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1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2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2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2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2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2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27">
    <w:name w:val="Hyperlink"/>
    <w:uiPriority w:val="99"/>
    <w:unhideWhenUsed/>
    <w:rPr>
      <w:color w:val="0000ff" w:themeColor="hyperlink"/>
      <w:u w:val="single"/>
    </w:rPr>
  </w:style>
  <w:style w:type="paragraph" w:styleId="928">
    <w:name w:val="footnote text"/>
    <w:basedOn w:val="945"/>
    <w:link w:val="929"/>
    <w:uiPriority w:val="99"/>
    <w:semiHidden/>
    <w:unhideWhenUsed/>
    <w:pPr>
      <w:spacing w:after="40" w:line="240" w:lineRule="auto"/>
    </w:pPr>
    <w:rPr>
      <w:sz w:val="18"/>
    </w:rPr>
  </w:style>
  <w:style w:type="character" w:styleId="929">
    <w:name w:val="Footnote Text Char"/>
    <w:link w:val="928"/>
    <w:uiPriority w:val="99"/>
    <w:rPr>
      <w:sz w:val="18"/>
    </w:rPr>
  </w:style>
  <w:style w:type="character" w:styleId="930">
    <w:name w:val="footnote reference"/>
    <w:uiPriority w:val="99"/>
    <w:unhideWhenUsed/>
    <w:rPr>
      <w:vertAlign w:val="superscript"/>
    </w:rPr>
  </w:style>
  <w:style w:type="paragraph" w:styleId="931">
    <w:name w:val="endnote text"/>
    <w:basedOn w:val="945"/>
    <w:link w:val="932"/>
    <w:uiPriority w:val="99"/>
    <w:semiHidden/>
    <w:unhideWhenUsed/>
    <w:pPr>
      <w:spacing w:after="0" w:line="240" w:lineRule="auto"/>
    </w:pPr>
    <w:rPr>
      <w:sz w:val="20"/>
    </w:rPr>
  </w:style>
  <w:style w:type="character" w:styleId="932">
    <w:name w:val="Endnote Text Char"/>
    <w:link w:val="931"/>
    <w:uiPriority w:val="99"/>
    <w:rPr>
      <w:sz w:val="20"/>
    </w:rPr>
  </w:style>
  <w:style w:type="character" w:styleId="933">
    <w:name w:val="endnote reference"/>
    <w:uiPriority w:val="99"/>
    <w:semiHidden/>
    <w:unhideWhenUsed/>
    <w:rPr>
      <w:vertAlign w:val="superscript"/>
    </w:rPr>
  </w:style>
  <w:style w:type="paragraph" w:styleId="934">
    <w:name w:val="toc 1"/>
    <w:basedOn w:val="945"/>
    <w:next w:val="945"/>
    <w:uiPriority w:val="39"/>
    <w:unhideWhenUsed/>
    <w:pPr>
      <w:ind w:left="0" w:right="0" w:firstLine="0"/>
      <w:spacing w:after="57"/>
    </w:pPr>
  </w:style>
  <w:style w:type="paragraph" w:styleId="935">
    <w:name w:val="toc 2"/>
    <w:basedOn w:val="945"/>
    <w:next w:val="945"/>
    <w:uiPriority w:val="39"/>
    <w:unhideWhenUsed/>
    <w:pPr>
      <w:ind w:left="283" w:right="0" w:firstLine="0"/>
      <w:spacing w:after="57"/>
    </w:pPr>
  </w:style>
  <w:style w:type="paragraph" w:styleId="936">
    <w:name w:val="toc 3"/>
    <w:basedOn w:val="945"/>
    <w:next w:val="945"/>
    <w:uiPriority w:val="39"/>
    <w:unhideWhenUsed/>
    <w:pPr>
      <w:ind w:left="567" w:right="0" w:firstLine="0"/>
      <w:spacing w:after="57"/>
    </w:pPr>
  </w:style>
  <w:style w:type="paragraph" w:styleId="937">
    <w:name w:val="toc 4"/>
    <w:basedOn w:val="945"/>
    <w:next w:val="945"/>
    <w:uiPriority w:val="39"/>
    <w:unhideWhenUsed/>
    <w:pPr>
      <w:ind w:left="850" w:right="0" w:firstLine="0"/>
      <w:spacing w:after="57"/>
    </w:pPr>
  </w:style>
  <w:style w:type="paragraph" w:styleId="938">
    <w:name w:val="toc 5"/>
    <w:basedOn w:val="945"/>
    <w:next w:val="945"/>
    <w:uiPriority w:val="39"/>
    <w:unhideWhenUsed/>
    <w:pPr>
      <w:ind w:left="1134" w:right="0" w:firstLine="0"/>
      <w:spacing w:after="57"/>
    </w:pPr>
  </w:style>
  <w:style w:type="paragraph" w:styleId="939">
    <w:name w:val="toc 6"/>
    <w:basedOn w:val="945"/>
    <w:next w:val="945"/>
    <w:uiPriority w:val="39"/>
    <w:unhideWhenUsed/>
    <w:pPr>
      <w:ind w:left="1417" w:right="0" w:firstLine="0"/>
      <w:spacing w:after="57"/>
    </w:pPr>
  </w:style>
  <w:style w:type="paragraph" w:styleId="940">
    <w:name w:val="toc 7"/>
    <w:basedOn w:val="945"/>
    <w:next w:val="945"/>
    <w:uiPriority w:val="39"/>
    <w:unhideWhenUsed/>
    <w:pPr>
      <w:ind w:left="1701" w:right="0" w:firstLine="0"/>
      <w:spacing w:after="57"/>
    </w:pPr>
  </w:style>
  <w:style w:type="paragraph" w:styleId="941">
    <w:name w:val="toc 8"/>
    <w:basedOn w:val="945"/>
    <w:next w:val="945"/>
    <w:uiPriority w:val="39"/>
    <w:unhideWhenUsed/>
    <w:pPr>
      <w:ind w:left="1984" w:right="0" w:firstLine="0"/>
      <w:spacing w:after="57"/>
    </w:pPr>
  </w:style>
  <w:style w:type="paragraph" w:styleId="942">
    <w:name w:val="toc 9"/>
    <w:basedOn w:val="945"/>
    <w:next w:val="945"/>
    <w:uiPriority w:val="39"/>
    <w:unhideWhenUsed/>
    <w:pPr>
      <w:ind w:left="2268" w:right="0" w:firstLine="0"/>
      <w:spacing w:after="57"/>
    </w:pPr>
  </w:style>
  <w:style w:type="paragraph" w:styleId="943">
    <w:name w:val="TOC Heading"/>
    <w:uiPriority w:val="39"/>
    <w:unhideWhenUsed/>
  </w:style>
  <w:style w:type="paragraph" w:styleId="944">
    <w:name w:val="table of figures"/>
    <w:basedOn w:val="945"/>
    <w:next w:val="945"/>
    <w:uiPriority w:val="99"/>
    <w:unhideWhenUsed/>
    <w:pPr>
      <w:spacing w:after="0" w:afterAutospacing="0"/>
    </w:pPr>
  </w:style>
  <w:style w:type="paragraph" w:styleId="945" w:default="1">
    <w:name w:val="Normal"/>
    <w:next w:val="945"/>
    <w:link w:val="945"/>
    <w:rPr>
      <w:color w:val="000000"/>
      <w:sz w:val="24"/>
      <w:szCs w:val="24"/>
      <w:lang w:val="ru" w:eastAsia="ru-RU" w:bidi="ar-SA"/>
    </w:rPr>
  </w:style>
  <w:style w:type="paragraph" w:styleId="946">
    <w:name w:val="Заголовок 1"/>
    <w:basedOn w:val="945"/>
    <w:next w:val="945"/>
    <w:link w:val="969"/>
    <w:qFormat/>
    <w:pPr>
      <w:jc w:val="center"/>
      <w:keepNext/>
      <w:outlineLvl w:val="0"/>
    </w:pPr>
    <w:rPr>
      <w:rFonts w:ascii="Times New Roman" w:hAnsi="Times New Roman" w:eastAsia="Times New Roman" w:cs="Times New Roman"/>
      <w:b/>
      <w:color w:val="000000"/>
      <w:szCs w:val="20"/>
      <w:lang w:val="ru-RU"/>
    </w:rPr>
  </w:style>
  <w:style w:type="paragraph" w:styleId="947">
    <w:name w:val="Заголовок 2"/>
    <w:basedOn w:val="945"/>
    <w:next w:val="945"/>
    <w:link w:val="993"/>
    <w:uiPriority w:val="9"/>
    <w:semiHidden/>
    <w:unhideWhenUsed/>
    <w:qFormat/>
    <w:pPr>
      <w:keepLines/>
      <w:keepNext/>
      <w:spacing w:before="200" w:line="276" w:lineRule="auto"/>
      <w:outlineLvl w:val="1"/>
    </w:pPr>
    <w:rPr>
      <w:rFonts w:ascii="Cambria" w:hAnsi="Cambria" w:eastAsia="Times New Roman" w:cs="Times New Roman"/>
      <w:b/>
      <w:color w:val="4f81bd"/>
      <w:sz w:val="26"/>
      <w:szCs w:val="20"/>
      <w:lang w:val="en-US" w:eastAsia="en-US"/>
    </w:rPr>
  </w:style>
  <w:style w:type="paragraph" w:styleId="948">
    <w:name w:val="Заголовок 3"/>
    <w:basedOn w:val="945"/>
    <w:next w:val="948"/>
    <w:link w:val="994"/>
    <w:uiPriority w:val="99"/>
    <w:semiHidden/>
    <w:unhideWhenUsed/>
    <w:qFormat/>
    <w:pPr>
      <w:spacing w:before="90" w:after="15"/>
      <w:outlineLvl w:val="2"/>
    </w:pPr>
    <w:rPr>
      <w:rFonts w:ascii="Arial" w:hAnsi="Arial" w:eastAsia="Times New Roman" w:cs="Times New Roman"/>
      <w:b/>
      <w:smallCaps/>
      <w:color w:val="00009a"/>
      <w:sz w:val="27"/>
      <w:szCs w:val="20"/>
      <w:lang w:val="en-US" w:eastAsia="en-US"/>
    </w:rPr>
  </w:style>
  <w:style w:type="paragraph" w:styleId="949">
    <w:name w:val="Заголовок 4"/>
    <w:basedOn w:val="945"/>
    <w:next w:val="945"/>
    <w:link w:val="995"/>
    <w:uiPriority w:val="99"/>
    <w:semiHidden/>
    <w:unhideWhenUsed/>
    <w:qFormat/>
    <w:pPr>
      <w:keepNext/>
      <w:spacing w:before="240" w:after="60"/>
      <w:outlineLvl w:val="3"/>
    </w:pPr>
    <w:rPr>
      <w:rFonts w:ascii="Times New Roman" w:hAnsi="Times New Roman" w:eastAsia="Times New Roman" w:cs="Times New Roman"/>
      <w:b/>
      <w:color w:val="000000"/>
      <w:sz w:val="28"/>
      <w:szCs w:val="20"/>
      <w:lang w:val="en-US" w:eastAsia="en-US"/>
    </w:rPr>
  </w:style>
  <w:style w:type="character" w:styleId="950">
    <w:name w:val="Основной шрифт абзаца"/>
    <w:next w:val="950"/>
    <w:link w:val="945"/>
    <w:uiPriority w:val="1"/>
    <w:unhideWhenUsed/>
  </w:style>
  <w:style w:type="table" w:styleId="951">
    <w:name w:val="Обычная таблица"/>
    <w:next w:val="951"/>
    <w:link w:val="945"/>
    <w:uiPriority w:val="99"/>
    <w:semiHidden/>
    <w:unhideWhenUsed/>
    <w:qFormat/>
    <w:tblPr/>
  </w:style>
  <w:style w:type="numbering" w:styleId="952">
    <w:name w:val="Нет списка"/>
    <w:next w:val="952"/>
    <w:link w:val="945"/>
    <w:uiPriority w:val="99"/>
    <w:semiHidden/>
    <w:unhideWhenUsed/>
  </w:style>
  <w:style w:type="character" w:styleId="953">
    <w:name w:val="Гиперссылка"/>
    <w:basedOn w:val="950"/>
    <w:next w:val="953"/>
    <w:link w:val="945"/>
    <w:rPr>
      <w:color w:val="0066cc"/>
      <w:u w:val="single"/>
    </w:rPr>
  </w:style>
  <w:style w:type="character" w:styleId="954">
    <w:name w:val="Основной текст_"/>
    <w:basedOn w:val="950"/>
    <w:next w:val="954"/>
    <w:link w:val="955"/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5">
    <w:name w:val="Основной текст1"/>
    <w:basedOn w:val="945"/>
    <w:next w:val="955"/>
    <w:link w:val="954"/>
    <w:pPr>
      <w:spacing w:after="600" w:line="317" w:lineRule="exact"/>
      <w:shd w:val="clear" w:color="auto" w:fill="ffffff"/>
    </w:pPr>
    <w:rPr>
      <w:rFonts w:ascii="Times New Roman" w:hAnsi="Times New Roman" w:eastAsia="Times New Roman" w:cs="Times New Roman"/>
      <w:spacing w:val="0"/>
      <w:sz w:val="27"/>
      <w:szCs w:val="27"/>
    </w:rPr>
  </w:style>
  <w:style w:type="paragraph" w:styleId="956">
    <w:name w:val="Текст выноски"/>
    <w:basedOn w:val="945"/>
    <w:next w:val="956"/>
    <w:link w:val="957"/>
    <w:uiPriority w:val="99"/>
    <w:semiHidden/>
    <w:unhideWhenUsed/>
    <w:rPr>
      <w:rFonts w:ascii="Tahoma" w:hAnsi="Tahoma" w:cs="Tahoma"/>
      <w:sz w:val="16"/>
      <w:szCs w:val="16"/>
    </w:rPr>
  </w:style>
  <w:style w:type="character" w:styleId="957">
    <w:name w:val="Текст выноски Знак"/>
    <w:basedOn w:val="950"/>
    <w:next w:val="957"/>
    <w:link w:val="956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958">
    <w:name w:val="Верхний колонтитул"/>
    <w:basedOn w:val="945"/>
    <w:next w:val="958"/>
    <w:link w:val="959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59">
    <w:name w:val="Верхний колонтитул Знак"/>
    <w:basedOn w:val="950"/>
    <w:next w:val="959"/>
    <w:link w:val="958"/>
    <w:uiPriority w:val="99"/>
    <w:semiHidden/>
    <w:rPr>
      <w:color w:val="000000"/>
    </w:rPr>
  </w:style>
  <w:style w:type="paragraph" w:styleId="960">
    <w:name w:val="Нижний колонтитул"/>
    <w:basedOn w:val="945"/>
    <w:next w:val="960"/>
    <w:link w:val="961"/>
    <w:uiPriority w:val="99"/>
    <w:semiHidden/>
    <w:unhideWhenUsed/>
    <w:pPr>
      <w:tabs>
        <w:tab w:val="center" w:pos="4677" w:leader="none"/>
        <w:tab w:val="right" w:pos="9355" w:leader="none"/>
      </w:tabs>
    </w:pPr>
  </w:style>
  <w:style w:type="character" w:styleId="961">
    <w:name w:val="Нижний колонтитул Знак"/>
    <w:basedOn w:val="950"/>
    <w:next w:val="961"/>
    <w:link w:val="960"/>
    <w:uiPriority w:val="99"/>
    <w:semiHidden/>
    <w:rPr>
      <w:color w:val="000000"/>
    </w:rPr>
  </w:style>
  <w:style w:type="paragraph" w:styleId="962">
    <w:name w:val="Абзац списка,ТЗ список,Абзац списка нумерованный"/>
    <w:basedOn w:val="945"/>
    <w:next w:val="962"/>
    <w:link w:val="1019"/>
    <w:qFormat/>
    <w:pPr>
      <w:contextualSpacing/>
      <w:ind w:left="720"/>
    </w:pPr>
    <w:rPr>
      <w:rFonts w:cs="Times New Roman"/>
      <w:lang w:eastAsia="en-US"/>
    </w:rPr>
  </w:style>
  <w:style w:type="paragraph" w:styleId="963">
    <w:name w:val="Основной текст2"/>
    <w:basedOn w:val="945"/>
    <w:next w:val="963"/>
    <w:link w:val="945"/>
    <w:uiPriority w:val="99"/>
    <w:pPr>
      <w:ind w:hanging="340"/>
      <w:spacing w:after="660" w:line="0" w:lineRule="atLeast"/>
      <w:shd w:val="clear" w:color="auto" w:fill="ffffff"/>
    </w:pPr>
    <w:rPr>
      <w:rFonts w:ascii="Times New Roman" w:hAnsi="Times New Roman" w:eastAsia="Times New Roman" w:cs="Times New Roman"/>
      <w:color w:val="000000"/>
      <w:sz w:val="28"/>
      <w:szCs w:val="28"/>
    </w:rPr>
  </w:style>
  <w:style w:type="character" w:styleId="964">
    <w:name w:val="Font Style13"/>
    <w:basedOn w:val="950"/>
    <w:next w:val="964"/>
    <w:link w:val="945"/>
    <w:rPr>
      <w:rFonts w:ascii="Times New Roman" w:hAnsi="Times New Roman" w:cs="Times New Roman"/>
      <w:sz w:val="22"/>
      <w:szCs w:val="22"/>
    </w:rPr>
  </w:style>
  <w:style w:type="paragraph" w:styleId="965">
    <w:name w:val="Текст сноски"/>
    <w:basedOn w:val="945"/>
    <w:next w:val="965"/>
    <w:link w:val="966"/>
    <w:uiPriority w:val="99"/>
    <w:semiHidden/>
    <w:unhideWhenUsed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966">
    <w:name w:val="Текст сноски Знак"/>
    <w:basedOn w:val="950"/>
    <w:next w:val="966"/>
    <w:link w:val="965"/>
    <w:uiPriority w:val="99"/>
    <w:semiHidden/>
    <w:rPr>
      <w:rFonts w:ascii="Times New Roman" w:hAnsi="Times New Roman" w:eastAsia="Times New Roman" w:cs="Times New Roman"/>
    </w:rPr>
  </w:style>
  <w:style w:type="paragraph" w:styleId="967">
    <w:name w:val="ConsPlusTitle"/>
    <w:next w:val="967"/>
    <w:link w:val="945"/>
    <w:pPr>
      <w:widowControl w:val="off"/>
    </w:pPr>
    <w:rPr>
      <w:rFonts w:ascii="Times New Roman" w:hAnsi="Times New Roman" w:eastAsia="Times New Roman" w:cs="Times New Roman"/>
      <w:b/>
      <w:bCs/>
      <w:sz w:val="24"/>
      <w:szCs w:val="24"/>
      <w:lang w:val="ru-RU" w:eastAsia="ru-RU" w:bidi="ar-SA"/>
    </w:rPr>
  </w:style>
  <w:style w:type="character" w:styleId="968">
    <w:name w:val="Знак сноски"/>
    <w:next w:val="968"/>
    <w:link w:val="945"/>
    <w:uiPriority w:val="99"/>
    <w:semiHidden/>
    <w:unhideWhenUsed/>
    <w:rPr>
      <w:vertAlign w:val="superscript"/>
    </w:rPr>
  </w:style>
  <w:style w:type="character" w:styleId="969">
    <w:name w:val="Заголовок 1 Знак"/>
    <w:basedOn w:val="950"/>
    <w:next w:val="969"/>
    <w:link w:val="946"/>
    <w:rPr>
      <w:rFonts w:ascii="Times New Roman" w:hAnsi="Times New Roman" w:eastAsia="Times New Roman" w:cs="Times New Roman"/>
      <w:b/>
      <w:sz w:val="24"/>
    </w:rPr>
  </w:style>
  <w:style w:type="numbering" w:styleId="970">
    <w:name w:val="Нет списка1"/>
    <w:next w:val="952"/>
    <w:link w:val="945"/>
    <w:semiHidden/>
    <w:unhideWhenUsed/>
  </w:style>
  <w:style w:type="paragraph" w:styleId="971">
    <w:name w:val="ConsPlusNormal"/>
    <w:next w:val="971"/>
    <w:link w:val="1020"/>
    <w:pPr>
      <w:ind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2">
    <w:name w:val="Основной текст с отступом"/>
    <w:basedOn w:val="945"/>
    <w:next w:val="972"/>
    <w:link w:val="973"/>
    <w:uiPriority w:val="99"/>
    <w:pPr>
      <w:ind w:firstLine="900"/>
      <w:jc w:val="both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73">
    <w:name w:val="Основной текст с отступом Знак"/>
    <w:basedOn w:val="950"/>
    <w:next w:val="973"/>
    <w:link w:val="972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74">
    <w:name w:val="Обычный (веб)"/>
    <w:basedOn w:val="945"/>
    <w:next w:val="974"/>
    <w:link w:val="945"/>
    <w:uiPriority w:val="99"/>
    <w:rPr>
      <w:rFonts w:ascii="Times New Roman" w:hAnsi="Times New Roman" w:eastAsia="Times New Roman" w:cs="Times New Roman"/>
      <w:color w:val="000000"/>
      <w:lang w:val="ru-RU"/>
    </w:rPr>
  </w:style>
  <w:style w:type="paragraph" w:styleId="975">
    <w:name w:val="Знак Знак Знак Знак Знак1 Знак Знак Знак Знак Знак"/>
    <w:basedOn w:val="945"/>
    <w:next w:val="975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paragraph" w:styleId="976">
    <w:name w:val="ConsPlusCell"/>
    <w:next w:val="976"/>
    <w:link w:val="945"/>
    <w:uiPriority w:val="99"/>
    <w:pPr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977">
    <w:name w:val=" Знак Знак Знак Знак Знак1 Знак Знак Знак Знак Знак"/>
    <w:basedOn w:val="945"/>
    <w:next w:val="977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78">
    <w:name w:val="Body text_"/>
    <w:next w:val="978"/>
    <w:link w:val="979"/>
    <w:rPr>
      <w:sz w:val="26"/>
      <w:szCs w:val="26"/>
      <w:shd w:val="clear" w:color="auto" w:fill="ffffff"/>
    </w:rPr>
  </w:style>
  <w:style w:type="paragraph" w:styleId="979">
    <w:name w:val="Body text1"/>
    <w:basedOn w:val="945"/>
    <w:next w:val="979"/>
    <w:link w:val="978"/>
    <w:pPr>
      <w:ind w:firstLine="540"/>
      <w:jc w:val="both"/>
      <w:spacing w:line="322" w:lineRule="exact"/>
      <w:shd w:val="clear" w:color="auto" w:fill="ffffff"/>
    </w:pPr>
    <w:rPr>
      <w:rFonts w:cs="Times New Roman"/>
      <w:color w:val="000000"/>
      <w:sz w:val="26"/>
      <w:szCs w:val="26"/>
      <w:lang w:val="en-US" w:eastAsia="en-US"/>
    </w:rPr>
  </w:style>
  <w:style w:type="character" w:styleId="980">
    <w:name w:val="Body text"/>
    <w:next w:val="980"/>
    <w:link w:val="945"/>
    <w:rPr>
      <w:rFonts w:ascii="Times New Roman" w:hAnsi="Times New Roman" w:cs="Times New Roman"/>
      <w:spacing w:val="0"/>
      <w:sz w:val="26"/>
      <w:szCs w:val="26"/>
      <w:lang w:bidi="ar-SA"/>
    </w:rPr>
  </w:style>
  <w:style w:type="character" w:styleId="981">
    <w:name w:val="Header or footer + Arial Unicode MS,19,5 pt,Bold,Spacing 1 pt,Scaling 50%"/>
    <w:next w:val="981"/>
    <w:link w:val="945"/>
    <w:rPr>
      <w:rFonts w:ascii="Arial Unicode MS" w:eastAsia="Arial Unicode MS" w:cs="Arial Unicode MS"/>
      <w:b/>
      <w:bCs/>
      <w:spacing w:val="20"/>
      <w:sz w:val="39"/>
      <w:szCs w:val="39"/>
    </w:rPr>
  </w:style>
  <w:style w:type="paragraph" w:styleId="982">
    <w:name w:val=" Знак Знак Знак Знак Знак1 Знак Знак Знак Знак"/>
    <w:basedOn w:val="945"/>
    <w:next w:val="982"/>
    <w:link w:val="945"/>
    <w:pPr>
      <w:jc w:val="right"/>
      <w:spacing w:after="160" w:line="240" w:lineRule="exact"/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en-GB" w:eastAsia="en-US"/>
    </w:rPr>
  </w:style>
  <w:style w:type="character" w:styleId="983">
    <w:name w:val="Body text2"/>
    <w:basedOn w:val="978"/>
    <w:next w:val="983"/>
    <w:link w:val="945"/>
  </w:style>
  <w:style w:type="paragraph" w:styleId="984">
    <w:name w:val="unformattext topleveltext"/>
    <w:basedOn w:val="945"/>
    <w:next w:val="984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5">
    <w:name w:val="formattext topleveltext"/>
    <w:basedOn w:val="945"/>
    <w:next w:val="985"/>
    <w:link w:val="945"/>
    <w:pPr>
      <w:spacing w:before="100" w:beforeAutospacing="1" w:after="100" w:afterAutospacing="1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986">
    <w:name w:val="Основной текст 3"/>
    <w:basedOn w:val="945"/>
    <w:next w:val="986"/>
    <w:link w:val="987"/>
    <w:pPr>
      <w:spacing w:after="120"/>
    </w:pPr>
    <w:rPr>
      <w:rFonts w:ascii="Times New Roman" w:hAnsi="Times New Roman" w:eastAsia="Times New Roman" w:cs="Times New Roman"/>
      <w:color w:val="000000"/>
      <w:sz w:val="16"/>
      <w:szCs w:val="16"/>
      <w:lang w:val="ru-RU"/>
    </w:rPr>
  </w:style>
  <w:style w:type="character" w:styleId="987">
    <w:name w:val="Основной текст 3 Знак"/>
    <w:basedOn w:val="950"/>
    <w:next w:val="987"/>
    <w:link w:val="986"/>
    <w:rPr>
      <w:rFonts w:ascii="Times New Roman" w:hAnsi="Times New Roman" w:eastAsia="Times New Roman" w:cs="Times New Roman"/>
      <w:sz w:val="16"/>
      <w:szCs w:val="16"/>
    </w:rPr>
  </w:style>
  <w:style w:type="character" w:styleId="988">
    <w:name w:val="Просмотренная гиперссылка"/>
    <w:next w:val="988"/>
    <w:link w:val="945"/>
    <w:uiPriority w:val="99"/>
    <w:rPr>
      <w:color w:val="800080"/>
      <w:u w:val="single"/>
    </w:rPr>
  </w:style>
  <w:style w:type="character" w:styleId="989">
    <w:name w:val="apple-converted-space"/>
    <w:basedOn w:val="950"/>
    <w:next w:val="989"/>
    <w:link w:val="945"/>
  </w:style>
  <w:style w:type="paragraph" w:styleId="990">
    <w:name w:val="Основной текст"/>
    <w:basedOn w:val="945"/>
    <w:next w:val="990"/>
    <w:link w:val="991"/>
    <w:uiPriority w:val="99"/>
    <w:pPr>
      <w:spacing w:after="120"/>
    </w:pPr>
    <w:rPr>
      <w:rFonts w:ascii="Times New Roman" w:hAnsi="Times New Roman" w:eastAsia="Times New Roman" w:cs="Times New Roman"/>
      <w:color w:val="000000"/>
      <w:lang w:val="ru-RU"/>
    </w:rPr>
  </w:style>
  <w:style w:type="character" w:styleId="991">
    <w:name w:val="Основной текст Знак"/>
    <w:basedOn w:val="950"/>
    <w:next w:val="991"/>
    <w:link w:val="990"/>
    <w:uiPriority w:val="99"/>
    <w:rPr>
      <w:rFonts w:ascii="Times New Roman" w:hAnsi="Times New Roman" w:eastAsia="Times New Roman" w:cs="Times New Roman"/>
      <w:sz w:val="24"/>
      <w:szCs w:val="24"/>
    </w:rPr>
  </w:style>
  <w:style w:type="paragraph" w:styleId="992">
    <w:name w:val="ConsPlusNonformat"/>
    <w:next w:val="992"/>
    <w:link w:val="945"/>
    <w:uiPriority w:val="99"/>
    <w:rPr>
      <w:rFonts w:ascii="Courier New" w:hAnsi="Courier New" w:eastAsia="Times New Roman" w:cs="Courier New"/>
      <w:lang w:val="ru-RU" w:eastAsia="en-US" w:bidi="ar-SA"/>
    </w:rPr>
  </w:style>
  <w:style w:type="character" w:styleId="993">
    <w:name w:val="Заголовок 2 Знак"/>
    <w:basedOn w:val="950"/>
    <w:next w:val="993"/>
    <w:link w:val="947"/>
    <w:uiPriority w:val="9"/>
    <w:semiHidden/>
    <w:rPr>
      <w:rFonts w:ascii="Cambria" w:hAnsi="Cambria" w:eastAsia="Times New Roman" w:cs="Times New Roman"/>
      <w:b/>
      <w:color w:val="4f81bd"/>
      <w:sz w:val="26"/>
      <w:lang w:val="en-US" w:eastAsia="en-US"/>
    </w:rPr>
  </w:style>
  <w:style w:type="character" w:styleId="994">
    <w:name w:val="Заголовок 3 Знак"/>
    <w:basedOn w:val="950"/>
    <w:next w:val="994"/>
    <w:link w:val="948"/>
    <w:uiPriority w:val="99"/>
    <w:semiHidden/>
    <w:rPr>
      <w:rFonts w:ascii="Arial" w:hAnsi="Arial" w:eastAsia="Times New Roman" w:cs="Times New Roman"/>
      <w:b/>
      <w:smallCaps/>
      <w:color w:val="00009a"/>
      <w:sz w:val="27"/>
      <w:lang w:val="en-US" w:eastAsia="en-US"/>
    </w:rPr>
  </w:style>
  <w:style w:type="character" w:styleId="995">
    <w:name w:val="Заголовок 4 Знак"/>
    <w:basedOn w:val="950"/>
    <w:next w:val="995"/>
    <w:link w:val="949"/>
    <w:uiPriority w:val="99"/>
    <w:semiHidden/>
    <w:rPr>
      <w:rFonts w:ascii="Times New Roman" w:hAnsi="Times New Roman" w:eastAsia="Times New Roman" w:cs="Times New Roman"/>
      <w:b/>
      <w:sz w:val="28"/>
      <w:lang w:val="en-US" w:eastAsia="en-US"/>
    </w:rPr>
  </w:style>
  <w:style w:type="numbering" w:styleId="996">
    <w:name w:val="Нет списка2"/>
    <w:next w:val="952"/>
    <w:link w:val="945"/>
    <w:uiPriority w:val="99"/>
    <w:semiHidden/>
    <w:unhideWhenUsed/>
  </w:style>
  <w:style w:type="paragraph" w:styleId="997">
    <w:name w:val="Стандартный HTML"/>
    <w:basedOn w:val="945"/>
    <w:next w:val="997"/>
    <w:link w:val="998"/>
    <w:uiPriority w:val="99"/>
    <w:semiHidden/>
    <w:unhideWhenUsed/>
    <w:pPr>
      <w:ind w:left="612"/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eastAsia="Times New Roman" w:cs="Times New Roman"/>
      <w:color w:val="000000"/>
      <w:sz w:val="20"/>
      <w:szCs w:val="20"/>
      <w:lang w:val="en-US" w:eastAsia="en-US"/>
    </w:rPr>
  </w:style>
  <w:style w:type="character" w:styleId="998">
    <w:name w:val="Стандартный HTML Знак"/>
    <w:basedOn w:val="950"/>
    <w:next w:val="998"/>
    <w:link w:val="997"/>
    <w:uiPriority w:val="99"/>
    <w:semiHidden/>
    <w:rPr>
      <w:rFonts w:ascii="Courier New" w:hAnsi="Courier New" w:eastAsia="Times New Roman" w:cs="Times New Roman"/>
      <w:lang w:val="en-US" w:eastAsia="en-US"/>
    </w:rPr>
  </w:style>
  <w:style w:type="paragraph" w:styleId="999">
    <w:name w:val="Текст примечания"/>
    <w:basedOn w:val="945"/>
    <w:next w:val="999"/>
    <w:link w:val="1000"/>
    <w:uiPriority w:val="99"/>
    <w:semiHidden/>
    <w:unhideWhenUsed/>
    <w:pPr>
      <w:spacing w:after="200" w:line="276" w:lineRule="auto"/>
    </w:pPr>
    <w:rPr>
      <w:rFonts w:ascii="Calibri" w:hAnsi="Calibri" w:eastAsia="Times New Roman" w:cs="Times New Roman"/>
      <w:color w:val="000000"/>
      <w:sz w:val="20"/>
      <w:szCs w:val="20"/>
      <w:lang w:val="en-US" w:eastAsia="en-US"/>
    </w:rPr>
  </w:style>
  <w:style w:type="character" w:styleId="1000">
    <w:name w:val="Текст примечания Знак"/>
    <w:basedOn w:val="950"/>
    <w:next w:val="1000"/>
    <w:link w:val="999"/>
    <w:uiPriority w:val="99"/>
    <w:semiHidden/>
    <w:rPr>
      <w:rFonts w:ascii="Calibri" w:hAnsi="Calibri" w:eastAsia="Times New Roman" w:cs="Times New Roman"/>
      <w:lang w:val="en-US" w:eastAsia="en-US"/>
    </w:rPr>
  </w:style>
  <w:style w:type="paragraph" w:styleId="1001">
    <w:name w:val="Название объекта"/>
    <w:basedOn w:val="945"/>
    <w:next w:val="945"/>
    <w:link w:val="945"/>
    <w:uiPriority w:val="35"/>
    <w:semiHidden/>
    <w:unhideWhenUsed/>
    <w:qFormat/>
    <w:pPr>
      <w:jc w:val="center"/>
    </w:pPr>
    <w:rPr>
      <w:rFonts w:ascii="Times New Roman" w:hAnsi="Times New Roman" w:eastAsia="Times New Roman" w:cs="Times New Roman"/>
      <w:b/>
      <w:bCs/>
      <w:color w:val="000000"/>
      <w:lang w:val="ru-RU"/>
    </w:rPr>
  </w:style>
  <w:style w:type="paragraph" w:styleId="1002">
    <w:name w:val="Список"/>
    <w:basedOn w:val="945"/>
    <w:next w:val="1002"/>
    <w:link w:val="945"/>
    <w:uiPriority w:val="99"/>
    <w:semiHidden/>
    <w:unhideWhenUsed/>
    <w:pPr>
      <w:ind w:left="283" w:hanging="283"/>
    </w:pPr>
    <w:rPr>
      <w:rFonts w:ascii="Times New Roman" w:hAnsi="Times New Roman" w:eastAsia="Times New Roman" w:cs="Times New Roman"/>
      <w:color w:val="000000"/>
      <w:lang w:val="ru-RU"/>
    </w:rPr>
  </w:style>
  <w:style w:type="paragraph" w:styleId="1003">
    <w:name w:val="Название"/>
    <w:basedOn w:val="945"/>
    <w:next w:val="1003"/>
    <w:link w:val="1004"/>
    <w:qFormat/>
    <w:pPr>
      <w:ind w:firstLine="567"/>
      <w:jc w:val="center"/>
    </w:pPr>
    <w:rPr>
      <w:rFonts w:ascii="Times New Roman" w:hAnsi="Times New Roman" w:eastAsia="Times New Roman" w:cs="Times New Roman"/>
      <w:b/>
      <w:color w:val="000000"/>
      <w:spacing w:val="20"/>
      <w:sz w:val="28"/>
      <w:szCs w:val="20"/>
      <w:lang w:val="en-US" w:eastAsia="en-US"/>
    </w:rPr>
  </w:style>
  <w:style w:type="character" w:styleId="1004">
    <w:name w:val="Название Знак"/>
    <w:basedOn w:val="950"/>
    <w:next w:val="1004"/>
    <w:link w:val="1003"/>
    <w:rPr>
      <w:rFonts w:ascii="Times New Roman" w:hAnsi="Times New Roman" w:eastAsia="Times New Roman" w:cs="Times New Roman"/>
      <w:b/>
      <w:spacing w:val="20"/>
      <w:sz w:val="28"/>
      <w:lang w:val="en-US" w:eastAsia="en-US"/>
    </w:rPr>
  </w:style>
  <w:style w:type="paragraph" w:styleId="1005">
    <w:name w:val="Основной текст 2"/>
    <w:basedOn w:val="945"/>
    <w:next w:val="1005"/>
    <w:link w:val="1006"/>
    <w:uiPriority w:val="99"/>
    <w:semiHidden/>
    <w:unhideWhenUsed/>
    <w:rPr>
      <w:rFonts w:ascii="Arial" w:hAnsi="Arial" w:eastAsia="Times New Roman" w:cs="Times New Roman"/>
      <w:b/>
      <w:color w:val="000000"/>
      <w:szCs w:val="20"/>
      <w:lang w:val="en-US" w:eastAsia="en-US"/>
    </w:rPr>
  </w:style>
  <w:style w:type="character" w:styleId="1006">
    <w:name w:val="Основной текст 2 Знак"/>
    <w:basedOn w:val="950"/>
    <w:next w:val="1006"/>
    <w:link w:val="1005"/>
    <w:uiPriority w:val="99"/>
    <w:semiHidden/>
    <w:rPr>
      <w:rFonts w:ascii="Arial" w:hAnsi="Arial" w:eastAsia="Times New Roman" w:cs="Times New Roman"/>
      <w:b/>
      <w:sz w:val="24"/>
      <w:lang w:val="en-US" w:eastAsia="en-US"/>
    </w:rPr>
  </w:style>
  <w:style w:type="paragraph" w:styleId="1007">
    <w:name w:val="Схема документа"/>
    <w:basedOn w:val="945"/>
    <w:next w:val="1007"/>
    <w:link w:val="1008"/>
    <w:uiPriority w:val="99"/>
    <w:semiHidden/>
    <w:unhideWhenUsed/>
    <w:pPr>
      <w:shd w:val="clear" w:color="auto" w:fill="000080"/>
    </w:pPr>
    <w:rPr>
      <w:rFonts w:ascii="Tahoma" w:hAnsi="Tahoma" w:eastAsia="Times New Roman" w:cs="Times New Roman"/>
      <w:color w:val="000000"/>
      <w:sz w:val="20"/>
      <w:szCs w:val="20"/>
      <w:lang w:val="en-US" w:eastAsia="en-US"/>
    </w:rPr>
  </w:style>
  <w:style w:type="character" w:styleId="1008">
    <w:name w:val="Схема документа Знак"/>
    <w:basedOn w:val="950"/>
    <w:next w:val="1008"/>
    <w:link w:val="1007"/>
    <w:uiPriority w:val="99"/>
    <w:semiHidden/>
    <w:rPr>
      <w:rFonts w:ascii="Tahoma" w:hAnsi="Tahoma" w:eastAsia="Times New Roman" w:cs="Times New Roman"/>
      <w:shd w:val="clear" w:color="auto" w:fill="000080"/>
      <w:lang w:val="en-US" w:eastAsia="en-US"/>
    </w:rPr>
  </w:style>
  <w:style w:type="paragraph" w:styleId="1009">
    <w:name w:val="Тема примечания"/>
    <w:basedOn w:val="999"/>
    <w:next w:val="999"/>
    <w:link w:val="1010"/>
    <w:uiPriority w:val="99"/>
    <w:semiHidden/>
    <w:unhideWhenUsed/>
    <w:rPr>
      <w:b/>
      <w:bCs/>
    </w:rPr>
  </w:style>
  <w:style w:type="character" w:styleId="1010">
    <w:name w:val="Тема примечания Знак"/>
    <w:basedOn w:val="1000"/>
    <w:next w:val="1010"/>
    <w:link w:val="1009"/>
    <w:uiPriority w:val="99"/>
    <w:semiHidden/>
    <w:rPr>
      <w:b/>
      <w:bCs/>
    </w:rPr>
  </w:style>
  <w:style w:type="paragraph" w:styleId="1011">
    <w:name w:val="Без интервала"/>
    <w:next w:val="1011"/>
    <w:link w:val="945"/>
    <w:uiPriority w:val="1"/>
    <w:qFormat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1012">
    <w:name w:val="Знак1 Знак Знак Знак"/>
    <w:basedOn w:val="945"/>
    <w:next w:val="1012"/>
    <w:link w:val="945"/>
    <w:uiPriority w:val="99"/>
    <w:pPr>
      <w:spacing w:after="160" w:line="240" w:lineRule="exact"/>
    </w:pPr>
    <w:rPr>
      <w:rFonts w:ascii="Verdana" w:hAnsi="Verdana" w:eastAsia="Times New Roman" w:cs="Verdana"/>
      <w:color w:val="000000"/>
      <w:sz w:val="20"/>
      <w:szCs w:val="20"/>
      <w:lang w:val="en-US" w:eastAsia="en-US"/>
    </w:rPr>
  </w:style>
  <w:style w:type="paragraph" w:styleId="1013">
    <w:name w:val="ConsNormal"/>
    <w:next w:val="1013"/>
    <w:link w:val="945"/>
    <w:uiPriority w:val="99"/>
    <w:pPr>
      <w:ind w:right="19772" w:firstLine="720"/>
      <w:widowControl w:val="off"/>
    </w:pPr>
    <w:rPr>
      <w:rFonts w:ascii="Arial" w:hAnsi="Arial" w:eastAsia="Times New Roman" w:cs="Arial"/>
      <w:lang w:val="ru-RU" w:eastAsia="ru-RU" w:bidi="ar-SA"/>
    </w:rPr>
  </w:style>
  <w:style w:type="paragraph" w:styleId="1014">
    <w:name w:val="Знак Знак Знак Знак Знак Знак Знак"/>
    <w:basedOn w:val="945"/>
    <w:next w:val="1014"/>
    <w:link w:val="945"/>
    <w:uiPriority w:val="99"/>
    <w:rPr>
      <w:rFonts w:ascii="Verdana" w:hAnsi="Verdana" w:eastAsia="Times New Roman" w:cs="Verdana"/>
      <w:color w:val="000000"/>
      <w:lang w:val="ru-RU" w:eastAsia="en-US"/>
    </w:rPr>
  </w:style>
  <w:style w:type="character" w:styleId="1015">
    <w:name w:val="Знак примечания"/>
    <w:next w:val="1015"/>
    <w:link w:val="945"/>
    <w:uiPriority w:val="99"/>
    <w:semiHidden/>
    <w:unhideWhenUsed/>
    <w:rPr>
      <w:sz w:val="16"/>
      <w:szCs w:val="16"/>
    </w:rPr>
  </w:style>
  <w:style w:type="table" w:styleId="1016">
    <w:name w:val="Сетка таблицы"/>
    <w:basedOn w:val="951"/>
    <w:next w:val="1016"/>
    <w:link w:val="945"/>
    <w:uiPriority w:val="59"/>
    <w:rPr>
      <w:rFonts w:ascii="Calibri" w:hAnsi="Calibri" w:eastAsia="Times New Roman" w:cs="Calibri"/>
    </w:rPr>
    <w:tblPr/>
  </w:style>
  <w:style w:type="character" w:styleId="1017">
    <w:name w:val="Font Style12"/>
    <w:next w:val="1017"/>
    <w:link w:val="945"/>
    <w:uiPriority w:val="99"/>
    <w:rPr>
      <w:rFonts w:ascii="Times New Roman" w:hAnsi="Times New Roman" w:cs="Times New Roman"/>
      <w:sz w:val="26"/>
      <w:szCs w:val="26"/>
    </w:rPr>
  </w:style>
  <w:style w:type="paragraph" w:styleId="1018">
    <w:name w:val="Style5"/>
    <w:basedOn w:val="945"/>
    <w:next w:val="1018"/>
    <w:link w:val="945"/>
    <w:uiPriority w:val="99"/>
    <w:pPr>
      <w:ind w:firstLine="547"/>
      <w:jc w:val="both"/>
      <w:spacing w:line="324" w:lineRule="exact"/>
      <w:widowControl w:val="off"/>
    </w:pPr>
    <w:rPr>
      <w:rFonts w:ascii="Arial Black" w:hAnsi="Arial Black" w:eastAsia="Times New Roman" w:cs="Times New Roman"/>
      <w:color w:val="000000"/>
      <w:lang w:val="ru-RU"/>
    </w:rPr>
  </w:style>
  <w:style w:type="character" w:styleId="1019">
    <w:name w:val="Абзац списка Знак,ТЗ список Знак,Абзац списка нумерованный Знак"/>
    <w:next w:val="1019"/>
    <w:link w:val="962"/>
    <w:qFormat/>
    <w:rPr>
      <w:color w:val="000000"/>
      <w:sz w:val="24"/>
      <w:szCs w:val="24"/>
      <w:lang w:val="ru"/>
    </w:rPr>
  </w:style>
  <w:style w:type="character" w:styleId="1020">
    <w:name w:val="ConsPlusNormal Знак"/>
    <w:next w:val="1020"/>
    <w:link w:val="971"/>
    <w:rPr>
      <w:rFonts w:ascii="Arial" w:hAnsi="Arial" w:eastAsia="Times New Roman" w:cs="Arial"/>
      <w:lang w:val="ru-RU" w:eastAsia="ru-RU" w:bidi="ar-SA"/>
    </w:rPr>
  </w:style>
  <w:style w:type="paragraph" w:styleId="1021">
    <w:name w:val="Текст сноски1"/>
    <w:basedOn w:val="945"/>
    <w:next w:val="965"/>
    <w:link w:val="945"/>
    <w:uiPriority w:val="99"/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22">
    <w:name w:val="Строгий"/>
    <w:basedOn w:val="950"/>
    <w:next w:val="1022"/>
    <w:link w:val="945"/>
    <w:qFormat/>
    <w:rPr>
      <w:b/>
      <w:bCs/>
    </w:rPr>
  </w:style>
  <w:style w:type="paragraph" w:styleId="1023">
    <w:name w:val="Название проектного документа"/>
    <w:basedOn w:val="945"/>
    <w:next w:val="1023"/>
    <w:link w:val="945"/>
    <w:uiPriority w:val="99"/>
    <w:pPr>
      <w:ind w:left="1701"/>
      <w:jc w:val="center"/>
      <w:widowControl w:val="off"/>
    </w:pPr>
    <w:rPr>
      <w:rFonts w:ascii="Arial" w:hAnsi="Arial" w:eastAsia="Times New Roman" w:cs="Arial"/>
      <w:b/>
      <w:bCs/>
      <w:color w:val="000080"/>
      <w:sz w:val="32"/>
      <w:szCs w:val="20"/>
      <w:lang w:val="ru-RU"/>
    </w:rPr>
  </w:style>
  <w:style w:type="character" w:styleId="1024">
    <w:name w:val="Основной текст (2)_"/>
    <w:basedOn w:val="950"/>
    <w:next w:val="1024"/>
    <w:link w:val="1025"/>
    <w:rPr>
      <w:rFonts w:ascii="Times New Roman" w:hAnsi="Times New Roman" w:eastAsia="Times New Roman" w:cs="Times New Roman"/>
      <w:sz w:val="26"/>
      <w:szCs w:val="26"/>
    </w:rPr>
  </w:style>
  <w:style w:type="paragraph" w:styleId="1025">
    <w:name w:val="Основной текст (2)"/>
    <w:basedOn w:val="945"/>
    <w:next w:val="1025"/>
    <w:link w:val="1024"/>
    <w:pPr>
      <w:spacing w:after="240"/>
      <w:widowControl w:val="off"/>
    </w:pPr>
    <w:rPr>
      <w:rFonts w:ascii="Times New Roman" w:hAnsi="Times New Roman" w:eastAsia="Times New Roman" w:cs="Times New Roman"/>
      <w:color w:val="000000"/>
      <w:sz w:val="26"/>
      <w:szCs w:val="26"/>
      <w:lang w:val="ru-RU"/>
    </w:rPr>
  </w:style>
  <w:style w:type="character" w:styleId="1026">
    <w:name w:val="Основной текст (3)_"/>
    <w:basedOn w:val="950"/>
    <w:next w:val="1026"/>
    <w:link w:val="1027"/>
    <w:rPr>
      <w:rFonts w:ascii="Times New Roman" w:hAnsi="Times New Roman" w:eastAsia="Times New Roman" w:cs="Times New Roman"/>
      <w:i/>
      <w:iCs/>
    </w:rPr>
  </w:style>
  <w:style w:type="paragraph" w:styleId="1027">
    <w:name w:val="Основной текст (3)"/>
    <w:basedOn w:val="945"/>
    <w:next w:val="1027"/>
    <w:link w:val="1026"/>
    <w:pPr>
      <w:spacing w:line="264" w:lineRule="auto"/>
      <w:widowControl w:val="off"/>
    </w:pPr>
    <w:rPr>
      <w:rFonts w:ascii="Times New Roman" w:hAnsi="Times New Roman" w:eastAsia="Times New Roman" w:cs="Times New Roman"/>
      <w:i/>
      <w:iCs/>
      <w:color w:val="000000"/>
      <w:sz w:val="20"/>
      <w:szCs w:val="20"/>
      <w:lang w:val="ru-RU"/>
    </w:rPr>
  </w:style>
  <w:style w:type="character" w:styleId="1028">
    <w:name w:val="Сноска_"/>
    <w:basedOn w:val="950"/>
    <w:next w:val="1028"/>
    <w:link w:val="1029"/>
    <w:rPr>
      <w:rFonts w:ascii="Times New Roman" w:hAnsi="Times New Roman" w:eastAsia="Times New Roman" w:cs="Times New Roman"/>
    </w:rPr>
  </w:style>
  <w:style w:type="paragraph" w:styleId="1029">
    <w:name w:val="Сноска"/>
    <w:basedOn w:val="945"/>
    <w:next w:val="1029"/>
    <w:link w:val="1028"/>
    <w:pPr>
      <w:widowControl w:val="off"/>
    </w:pPr>
    <w:rPr>
      <w:rFonts w:ascii="Times New Roman" w:hAnsi="Times New Roman" w:eastAsia="Times New Roman" w:cs="Times New Roman"/>
      <w:color w:val="000000"/>
      <w:sz w:val="20"/>
      <w:szCs w:val="20"/>
      <w:lang w:val="ru-RU"/>
    </w:rPr>
  </w:style>
  <w:style w:type="character" w:styleId="1030" w:default="1">
    <w:name w:val="Default Paragraph Font"/>
    <w:uiPriority w:val="1"/>
    <w:semiHidden/>
    <w:unhideWhenUsed/>
  </w:style>
  <w:style w:type="numbering" w:styleId="1031" w:default="1">
    <w:name w:val="No List"/>
    <w:uiPriority w:val="99"/>
    <w:semiHidden/>
    <w:unhideWhenUsed/>
  </w:style>
  <w:style w:type="table" w:styleId="1032" w:default="1">
    <w:name w:val="Normal Table"/>
    <w:uiPriority w:val="99"/>
    <w:semiHidden/>
    <w:unhideWhenUsed/>
    <w:tblPr/>
  </w:style>
  <w:style w:type="paragraph" w:styleId="1033" w:customStyle="1">
    <w:name w:val="Normal (Web)"/>
    <w:basedOn w:val="1002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ar-SA"/>
      <w14:ligatures w14:val="none"/>
    </w:rPr>
  </w:style>
  <w:style w:type="character" w:styleId="1_1144" w:customStyle="1">
    <w:name w:val="Font Style17"/>
    <w:next w:val="754"/>
    <w:link w:val="726"/>
    <w:uiPriority w:val="9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administrahion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Пастухова 20110823</dc:creator>
  <cp:lastModifiedBy>mihailovaar</cp:lastModifiedBy>
  <cp:revision>39</cp:revision>
  <dcterms:created xsi:type="dcterms:W3CDTF">2023-03-09T12:34:00Z</dcterms:created>
  <dcterms:modified xsi:type="dcterms:W3CDTF">2026-07-20T11:21:15Z</dcterms:modified>
  <cp:version>786432</cp:version>
</cp:coreProperties>
</file>