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5"/>
        <w:jc w:val="center"/>
      </w:pPr>
      <w:r>
        <w:rPr>
          <w:b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3601" cy="715975"/>
                <wp:effectExtent l="0" t="0" r="0" b="0"/>
                <wp:docPr id="1" name="_x0000_i204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63601" cy="715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6.50pt;height:56.38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pStyle w:val="945"/>
        <w:jc w:val="center"/>
        <w:rPr>
          <w:rFonts w:hint="eastAsia" w:ascii="Century" w:hAnsi="Century"/>
          <w:b/>
          <w:caps/>
          <w:sz w:val="10"/>
        </w:rPr>
      </w:pPr>
      <w:r>
        <w:rPr>
          <w:rFonts w:hint="eastAsia" w:ascii="Century" w:hAnsi="Century"/>
          <w:b/>
          <w:caps/>
          <w:sz w:val="10"/>
        </w:rPr>
      </w:r>
      <w:r>
        <w:rPr>
          <w:rFonts w:hint="eastAsia" w:ascii="Century" w:hAnsi="Century"/>
          <w:b/>
          <w:caps/>
          <w:sz w:val="10"/>
        </w:rPr>
      </w:r>
      <w:r>
        <w:rPr>
          <w:rFonts w:hint="eastAsia" w:ascii="Century" w:hAnsi="Century"/>
          <w:b/>
          <w:caps/>
          <w:sz w:val="10"/>
        </w:rPr>
      </w:r>
    </w:p>
    <w:p>
      <w:pPr>
        <w:pStyle w:val="945"/>
        <w:jc w:val="center"/>
        <w:rPr>
          <w:rFonts w:ascii="Century" w:hAnsi="Century"/>
          <w:b/>
          <w:caps/>
        </w:rPr>
      </w:pPr>
      <w:r>
        <w:rPr>
          <w:rFonts w:ascii="Century" w:hAnsi="Century"/>
          <w:b/>
          <w:caps/>
        </w:rPr>
        <w:t xml:space="preserve">Ленинградская область</w:t>
      </w:r>
      <w:r>
        <w:rPr>
          <w:rFonts w:ascii="Century" w:hAnsi="Century"/>
          <w:b/>
          <w:caps/>
        </w:rPr>
      </w:r>
      <w:r>
        <w:rPr>
          <w:rFonts w:ascii="Century" w:hAnsi="Century"/>
          <w:b/>
          <w:caps/>
        </w:rPr>
      </w:r>
    </w:p>
    <w:p>
      <w:pPr>
        <w:pStyle w:val="945"/>
        <w:jc w:val="center"/>
        <w:rPr>
          <w:rFonts w:ascii="Century" w:hAnsi="Century"/>
          <w:b/>
          <w:caps/>
          <w:spacing w:val="60"/>
          <w:sz w:val="32"/>
          <w:szCs w:val="32"/>
        </w:rPr>
      </w:pPr>
      <w:r>
        <w:rPr>
          <w:rFonts w:ascii="Century" w:hAnsi="Century"/>
          <w:b/>
          <w:caps/>
          <w:spacing w:val="60"/>
          <w:sz w:val="32"/>
          <w:szCs w:val="32"/>
        </w:rPr>
      </w:r>
      <w:r>
        <w:rPr>
          <w:rFonts w:ascii="Century" w:hAnsi="Century"/>
          <w:b/>
          <w:caps/>
          <w:spacing w:val="60"/>
          <w:sz w:val="32"/>
          <w:szCs w:val="32"/>
        </w:rPr>
      </w:r>
      <w:r>
        <w:rPr>
          <w:rFonts w:ascii="Century" w:hAnsi="Century"/>
          <w:b/>
          <w:caps/>
          <w:spacing w:val="60"/>
          <w:sz w:val="32"/>
          <w:szCs w:val="32"/>
        </w:rPr>
      </w:r>
    </w:p>
    <w:p>
      <w:pPr>
        <w:pStyle w:val="945"/>
        <w:jc w:val="center"/>
        <w:rPr>
          <w:rFonts w:ascii="Century" w:hAnsi="Century"/>
          <w:b/>
          <w:caps/>
          <w:spacing w:val="60"/>
          <w:sz w:val="32"/>
          <w:szCs w:val="32"/>
        </w:rPr>
      </w:pPr>
      <w:r>
        <w:rPr>
          <w:rFonts w:ascii="Century" w:hAnsi="Century"/>
          <w:b/>
          <w:caps/>
          <w:spacing w:val="60"/>
          <w:sz w:val="32"/>
          <w:szCs w:val="32"/>
        </w:rPr>
        <w:t xml:space="preserve">Администрация</w:t>
      </w:r>
      <w:r>
        <w:rPr>
          <w:rFonts w:ascii="Century" w:hAnsi="Century"/>
          <w:b/>
          <w:caps/>
          <w:spacing w:val="60"/>
          <w:sz w:val="32"/>
          <w:szCs w:val="32"/>
        </w:rPr>
      </w:r>
      <w:r>
        <w:rPr>
          <w:rFonts w:ascii="Century" w:hAnsi="Century"/>
          <w:b/>
          <w:caps/>
          <w:spacing w:val="60"/>
          <w:sz w:val="32"/>
          <w:szCs w:val="32"/>
        </w:rPr>
      </w:r>
    </w:p>
    <w:p>
      <w:pPr>
        <w:pStyle w:val="945"/>
        <w:jc w:val="center"/>
        <w:rPr>
          <w:rFonts w:ascii="Century" w:hAnsi="Century"/>
          <w:b/>
          <w:caps/>
        </w:rPr>
      </w:pPr>
      <w:r>
        <w:rPr>
          <w:rFonts w:ascii="Century" w:hAnsi="Century"/>
          <w:b/>
          <w:caps/>
        </w:rPr>
        <w:t xml:space="preserve">Лужского муниципального района</w:t>
      </w:r>
      <w:r>
        <w:rPr>
          <w:rFonts w:ascii="Century" w:hAnsi="Century"/>
          <w:b/>
          <w:caps/>
        </w:rPr>
      </w:r>
      <w:r>
        <w:rPr>
          <w:rFonts w:ascii="Century" w:hAnsi="Century"/>
          <w:b/>
          <w:caps/>
        </w:rPr>
      </w:r>
    </w:p>
    <w:p>
      <w:pPr>
        <w:pStyle w:val="945"/>
        <w:jc w:val="center"/>
        <w:rPr>
          <w:rFonts w:ascii="Arial Black" w:hAnsi="Arial Black"/>
          <w:b/>
          <w:caps/>
          <w:spacing w:val="40"/>
          <w:sz w:val="36"/>
          <w:szCs w:val="36"/>
        </w:rPr>
      </w:pPr>
      <w:r>
        <w:rPr>
          <w:rFonts w:ascii="Arial Black" w:hAnsi="Arial Black"/>
          <w:b/>
          <w:caps/>
          <w:spacing w:val="40"/>
          <w:sz w:val="36"/>
          <w:szCs w:val="36"/>
        </w:rPr>
      </w:r>
      <w:r>
        <w:rPr>
          <w:rFonts w:ascii="Arial Black" w:hAnsi="Arial Black"/>
          <w:b/>
          <w:caps/>
          <w:spacing w:val="40"/>
          <w:sz w:val="36"/>
          <w:szCs w:val="36"/>
        </w:rPr>
      </w:r>
      <w:r>
        <w:rPr>
          <w:rFonts w:ascii="Arial Black" w:hAnsi="Arial Black"/>
          <w:b/>
          <w:caps/>
          <w:spacing w:val="40"/>
          <w:sz w:val="36"/>
          <w:szCs w:val="36"/>
        </w:rPr>
      </w:r>
    </w:p>
    <w:p>
      <w:pPr>
        <w:pStyle w:val="945"/>
        <w:jc w:val="center"/>
        <w:rPr>
          <w:rFonts w:ascii="Arial Black" w:hAnsi="Arial Black"/>
          <w:b/>
          <w:caps/>
          <w:spacing w:val="40"/>
          <w:sz w:val="36"/>
          <w:szCs w:val="36"/>
        </w:rPr>
      </w:pPr>
      <w:r>
        <w:rPr>
          <w:rFonts w:ascii="Arial Black" w:hAnsi="Arial Black"/>
          <w:b/>
          <w:caps/>
          <w:spacing w:val="40"/>
          <w:sz w:val="36"/>
          <w:szCs w:val="36"/>
        </w:rPr>
        <w:t xml:space="preserve">Постановление</w:t>
      </w:r>
      <w:r>
        <w:rPr>
          <w:rFonts w:ascii="Arial Black" w:hAnsi="Arial Black"/>
          <w:b/>
          <w:caps/>
          <w:spacing w:val="40"/>
          <w:sz w:val="36"/>
          <w:szCs w:val="36"/>
        </w:rPr>
      </w:r>
      <w:r>
        <w:rPr>
          <w:rFonts w:ascii="Arial Black" w:hAnsi="Arial Black"/>
          <w:b/>
          <w:caps/>
          <w:spacing w:val="40"/>
          <w:sz w:val="36"/>
          <w:szCs w:val="36"/>
        </w:rPr>
      </w:r>
    </w:p>
    <w:p>
      <w:pPr>
        <w:pStyle w:val="945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От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 20 июля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20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6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г.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№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 2458 </w:t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99695</wp:posOffset>
                </wp:positionV>
                <wp:extent cx="3303610" cy="2215983"/>
                <wp:effectExtent l="6350" t="6350" r="6350" b="6350"/>
                <wp:wrapNone/>
                <wp:docPr id="2" name="_x0000_s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3303609" cy="22159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45"/>
                              <w:contextualSpacing/>
                              <w:ind w:left="-142"/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  <w:t xml:space="preserve">Об утверждении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  <w:lang w:val="ru-RU"/>
                              </w:rPr>
                              <w:t xml:space="preserve"> проекта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  <w:t xml:space="preserve">административного регламента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  <w:t xml:space="preserve">по предоставлению муниципальной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  <w:t xml:space="preserve">услуги «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  <w:t xml:space="preserve">Установление публичного сервитута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contextualSpacing/>
                              <w:ind w:left="-142"/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  <w:t xml:space="preserve">в отношении земельных участков и (или) земель, расположенных на территории муниципального образования Лужский муниципальный район Ленинградской области (государственная собственность на которые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contextualSpacing/>
                              <w:ind w:left="-142"/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  <w:t xml:space="preserve">не разграничена), </w:t>
                            </w:r>
                            <w:r/>
                            <w:r/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  <w:t xml:space="preserve">для их испо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  <w:t xml:space="preserve">льзования в целях, предусмотренных подпунктами 1-7 пункта 4 статьи 23 Земельного кодекса Российской Федерации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  <w:lang w:val="ru-RU"/>
                              </w:rPr>
                              <w:t xml:space="preserve">»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</w:r>
                            <w:r/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945"/>
                              <w:rPr>
                                <w:rFonts w:ascii="PT Astra Serif" w:hAnsi="PT Astra Serif" w:cs="PT Astra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PT Astra Serif" w:hAnsi="PT Astra Serif" w:cs="PT Astra Serif"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PT Astra Serif" w:hAnsi="PT Astra Serif" w:cs="PT Astra Serif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8241;o:allowoverlap:true;o:allowincell:true;mso-position-horizontal-relative:text;margin-left:34.40pt;mso-position-horizontal:absolute;mso-position-vertical-relative:text;margin-top:7.85pt;mso-position-vertical:absolute;width:260.13pt;height:174.49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945"/>
                        <w:contextualSpacing/>
                        <w:ind w:left="-142"/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  <w:t xml:space="preserve">Об утверждении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  <w:lang w:val="ru-RU"/>
                        </w:rPr>
                        <w:t xml:space="preserve"> проекта 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  <w:t xml:space="preserve">административного регламента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  <w:t xml:space="preserve">по предоставлению муниципальной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  <w:t xml:space="preserve">услуги «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  <w:t xml:space="preserve">Установление публичного сервитута 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</w:r>
                    </w:p>
                    <w:p>
                      <w:pPr>
                        <w:contextualSpacing/>
                        <w:ind w:left="-142"/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  <w:t xml:space="preserve">в отношении земельных участков и (или) земель, расположенных на территории муниципального образования Лужский муниципальный район Ленинградской области (государственная собственность на которые 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</w:r>
                    </w:p>
                    <w:p>
                      <w:pPr>
                        <w:contextualSpacing/>
                        <w:ind w:left="-142"/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  <w:t xml:space="preserve">не разграничена), </w:t>
                      </w:r>
                      <w:r/>
                      <w:r/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  <w:t xml:space="preserve">для их испо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  <w:t xml:space="preserve">льзования в целях, предусмотренных подпунктами 1-7 пункта 4 статьи 23 Земельного кодекса Российской Федерации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  <w:lang w:val="ru-RU"/>
                        </w:rPr>
                        <w:t xml:space="preserve">»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</w:r>
                      <w:r/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945"/>
                        <w:rPr>
                          <w:rFonts w:ascii="PT Astra Serif" w:hAnsi="PT Astra Serif" w:cs="PT Astra Serif"/>
                          <w:sz w:val="24"/>
                          <w:szCs w:val="24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</w:r>
                      <w:r>
                        <w:rPr>
                          <w:rFonts w:ascii="PT Astra Serif" w:hAnsi="PT Astra Serif" w:cs="PT Astra Serif"/>
                          <w:sz w:val="24"/>
                          <w:szCs w:val="24"/>
                        </w:rPr>
                      </w:r>
                      <w:r>
                        <w:rPr>
                          <w:rFonts w:ascii="PT Astra Serif" w:hAnsi="PT Astra Serif" w:cs="PT Astra Serif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hAnsi="PT Astra Serif" w:eastAsia="PT Astra Serif" w:cs="PT Astra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-675639</wp:posOffset>
                </wp:positionH>
                <wp:positionV relativeFrom="paragraph">
                  <wp:posOffset>196850</wp:posOffset>
                </wp:positionV>
                <wp:extent cx="1061720" cy="628650"/>
                <wp:effectExtent l="0" t="0" r="0" b="0"/>
                <wp:wrapNone/>
                <wp:docPr id="3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06172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945"/>
                              <w:rPr>
                                <w:rFonts w:ascii="Century" w:hAnsi="Century"/>
                              </w:rPr>
                            </w:pPr>
                            <w:r>
                              <w:rPr>
                                <w:rFonts w:ascii="Century" w:hAnsi="Century"/>
                              </w:rPr>
                            </w:r>
                            <w:r>
                              <w:rPr>
                                <w:rFonts w:ascii="Century" w:hAnsi="Century"/>
                              </w:rPr>
                            </w:r>
                            <w:r>
                              <w:rPr>
                                <w:rFonts w:ascii="Century" w:hAnsi="Century"/>
                              </w:rPr>
                            </w:r>
                          </w:p>
                          <w:p>
                            <w:pPr>
                              <w:pStyle w:val="945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524288;o:allowoverlap:true;o:allowincell:true;mso-position-horizontal-relative:text;margin-left:-53.20pt;mso-position-horizontal:absolute;mso-position-vertical-relative:text;margin-top:15.50pt;mso-position-vertical:absolute;width:83.60pt;height:49.5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945"/>
                        <w:rPr>
                          <w:rFonts w:ascii="Century" w:hAnsi="Century"/>
                        </w:rPr>
                      </w:pPr>
                      <w:r>
                        <w:rPr>
                          <w:rFonts w:ascii="Century" w:hAnsi="Century"/>
                        </w:rPr>
                      </w:r>
                      <w:r>
                        <w:rPr>
                          <w:rFonts w:ascii="Century" w:hAnsi="Century"/>
                        </w:rPr>
                      </w:r>
                      <w:r>
                        <w:rPr>
                          <w:rFonts w:ascii="Century" w:hAnsi="Century"/>
                        </w:rPr>
                      </w:r>
                    </w:p>
                    <w:p>
                      <w:pPr>
                        <w:pStyle w:val="945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contextualSpacing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20" w:right="5400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20" w:right="40" w:firstLine="200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ab/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20" w:right="40" w:firstLine="200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20" w:right="-2" w:firstLine="689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20" w:right="-2" w:firstLine="689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 w:firstLine="709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 w:firstLine="709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 w:firstLine="709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18"/>
          <w:szCs w:val="18"/>
        </w:rPr>
      </w:pPr>
      <w:r>
        <w:rPr>
          <w:rFonts w:ascii="PT Astra Serif" w:hAnsi="PT Astra Serif" w:eastAsia="PT Astra Serif" w:cs="PT Astra Serif"/>
          <w:sz w:val="18"/>
          <w:szCs w:val="18"/>
          <w:lang w:val="ru-RU"/>
        </w:rPr>
      </w:r>
      <w:r>
        <w:rPr>
          <w:rFonts w:ascii="PT Astra Serif" w:hAnsi="PT Astra Serif" w:eastAsia="PT Astra Serif" w:cs="PT Astra Serif"/>
          <w:sz w:val="18"/>
          <w:szCs w:val="18"/>
        </w:rPr>
      </w:r>
      <w:r>
        <w:rPr>
          <w:rFonts w:ascii="PT Astra Serif" w:hAnsi="PT Astra Serif" w:cs="PT Astra Serif"/>
          <w:sz w:val="18"/>
          <w:szCs w:val="18"/>
        </w:rPr>
      </w:r>
    </w:p>
    <w:p>
      <w:pPr>
        <w:pStyle w:val="955"/>
        <w:contextualSpacing/>
        <w:ind w:right="-2" w:firstLine="709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40"/>
          <w:szCs w:val="40"/>
        </w:rPr>
      </w:pPr>
      <w:r>
        <w:rPr>
          <w:rFonts w:ascii="PT Astra Serif" w:hAnsi="PT Astra Serif" w:eastAsia="PT Astra Serif" w:cs="PT Astra Serif"/>
          <w:sz w:val="40"/>
          <w:szCs w:val="40"/>
          <w:highlight w:val="none"/>
        </w:rPr>
      </w:r>
      <w:r>
        <w:rPr>
          <w:rFonts w:ascii="PT Astra Serif" w:hAnsi="PT Astra Serif" w:eastAsia="PT Astra Serif" w:cs="PT Astra Serif"/>
          <w:sz w:val="40"/>
          <w:szCs w:val="40"/>
        </w:rPr>
      </w:r>
    </w:p>
    <w:p>
      <w:pPr>
        <w:pStyle w:val="955"/>
        <w:contextualSpacing/>
        <w:ind w:right="-2" w:firstLine="709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соответствии с Федеральным законом от 27.07.2010 № 210-ФЗ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                                 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«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Об организации предоставления государственных и муниципальных услуг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остановлением Правительства Ленинградской области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от 07.05.2024 № 290 «Об отдельных во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просах реализации Федерального закона «Об организации предоставления государственных и муниципальных услуг»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</w:t>
      </w: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постановлением администрации </w:t>
      </w: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Лужского муниципального района Ленинградской области от 30.10.2025 № 3914 «Об утверждении Порядка разработки и утверждения административных регламентов предоставления муниципальных услуг (функций), оказываемых администрацией Лужского муниципального района»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протоколом от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23.06.2026 № 05.2-03-17/2026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комиссии по повышению качества и доступности предоставления государственных и муниципальных услуг в Ленинградской области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,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администрация Лужского муниципального района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л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я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е т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numPr>
          <w:ilvl w:val="2"/>
          <w:numId w:val="1"/>
        </w:numPr>
        <w:contextualSpacing/>
        <w:ind w:left="23" w:firstLine="692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Утвердить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проект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административн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ого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регламент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а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по предоставлению администраци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ей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Лужского муниципального района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Ленинградской области муниципальной услуги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«</w:t>
      </w:r>
      <w:r>
        <w:rPr>
          <w:rFonts w:hint="eastAsia" w:ascii="PT Astra Serif" w:hAnsi="PT Astra Serif" w:eastAsia="PT Astra Serif" w:cs="PT Astra Serif"/>
          <w:bCs/>
          <w:sz w:val="28"/>
          <w:szCs w:val="28"/>
        </w:rPr>
        <w:t xml:space="preserve">Установление публичного сервитута в отношении земельных участков и (или) земель, расположенных на территории муниципального образования Лужский муниципальный район Ленинградской области (государственная собственность на которые не разграничена), для их испо</w:t>
      </w:r>
      <w:r>
        <w:rPr>
          <w:rFonts w:hint="eastAsia" w:ascii="PT Astra Serif" w:hAnsi="PT Astra Serif" w:eastAsia="PT Astra Serif" w:cs="PT Astra Serif"/>
          <w:bCs/>
          <w:sz w:val="28"/>
          <w:szCs w:val="28"/>
        </w:rPr>
        <w:t xml:space="preserve">льзования в целях, предусмотренных подпунктами 1-7 пункта 4 статьи 23 Земельного кодекса Российской Федерации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»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(приложение).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63"/>
        <w:contextualSpacing/>
        <w:ind w:left="0" w:firstLine="0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63"/>
        <w:numPr>
          <w:ilvl w:val="2"/>
          <w:numId w:val="1"/>
        </w:numPr>
        <w:contextualSpacing/>
        <w:ind w:left="20" w:firstLine="689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hint="eastAsia" w:ascii="PT Astra Serif" w:hAnsi="PT Astra Serif" w:eastAsia="PT Astra Serif" w:cs="PT Astra Serif"/>
          <w:sz w:val="28"/>
          <w:szCs w:val="28"/>
        </w:rPr>
      </w: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Отделу по земельным ресурсам и муниципальному земельному контролю комитета по управлению муниципальным имуществом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администрации Лужского муниципального района в течение пяти рабочих дней со дня подписания постановления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: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63"/>
        <w:numPr>
          <w:ilvl w:val="0"/>
          <w:numId w:val="2"/>
        </w:numPr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tabs>
          <w:tab w:val="left" w:pos="1276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Направить проект административного регламента (п.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1) для проведения независимой экспертизы в уполномоченный орган.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1018"/>
        <w:contextualSpacing/>
        <w:ind w:firstLine="709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Style w:val="1017"/>
          <w:rFonts w:ascii="PT Astra Serif" w:hAnsi="PT Astra Serif" w:eastAsia="PT Astra Serif" w:cs="PT Astra Serif"/>
          <w:sz w:val="28"/>
          <w:szCs w:val="28"/>
        </w:rPr>
        <w:t xml:space="preserve">Срок проведения независимой экспертизы проекта административного регламента составляет 15 дней.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numPr>
          <w:ilvl w:val="0"/>
          <w:numId w:val="2"/>
        </w:numPr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tabs>
          <w:tab w:val="left" w:pos="1276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Style w:val="1017"/>
          <w:rFonts w:ascii="PT Astra Serif" w:hAnsi="PT Astra Serif" w:eastAsia="PT Astra Serif" w:cs="PT Astra Serif"/>
          <w:sz w:val="28"/>
          <w:szCs w:val="28"/>
        </w:rPr>
        <w:t xml:space="preserve">Направить проект административного регламента (п.</w:t>
      </w:r>
      <w:r>
        <w:rPr>
          <w:rStyle w:val="1017"/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Style w:val="1017"/>
          <w:rFonts w:ascii="PT Astra Serif" w:hAnsi="PT Astra Serif" w:eastAsia="PT Astra Serif" w:cs="PT Astra Serif"/>
          <w:sz w:val="28"/>
          <w:szCs w:val="28"/>
        </w:rPr>
        <w:t xml:space="preserve">1) в комитет экономического развития и инвестиционной деятельности администрации Лужского муниципального района для размещения в сети Интернет на официальном сайте администрации Лужского муниципального района </w:t>
      </w:r>
      <w:r>
        <w:rPr>
          <w:rStyle w:val="1017"/>
          <w:rFonts w:ascii="PT Astra Serif" w:hAnsi="PT Astra Serif" w:eastAsia="PT Astra Serif" w:cs="PT Astra Serif"/>
          <w:sz w:val="28"/>
          <w:szCs w:val="28"/>
        </w:rPr>
        <w:t xml:space="preserve">Ленинградской области 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fldChar w:fldCharType="begin"/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 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HYPERLINK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 "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https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://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luga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47.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gosuslugi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.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ru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/" 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fldChar w:fldCharType="separate"/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https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://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luga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47.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gosuslugi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.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ru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/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fldChar w:fldCharType="end"/>
      </w:r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contextualSpacing/>
        <w:ind w:firstLine="709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63"/>
        <w:numPr>
          <w:ilvl w:val="2"/>
          <w:numId w:val="1"/>
        </w:numPr>
        <w:contextualSpacing/>
        <w:ind w:left="23" w:firstLine="692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Контроль за исполнением постановления возложить на первого заместителя главы администрации Лужского муниципального района – председателя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комитета по управлению муниципальным имуществом.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contextualSpacing/>
        <w:ind w:left="715" w:firstLine="0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numPr>
          <w:ilvl w:val="2"/>
          <w:numId w:val="1"/>
        </w:numPr>
        <w:contextualSpacing/>
        <w:ind w:left="20" w:firstLine="689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Настоящее постановление вступает в силу со дня подписания и подлежит официальному опубликованию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contextualSpacing/>
        <w:ind w:left="709" w:firstLine="0"/>
        <w:jc w:val="both"/>
        <w:spacing w:before="0" w:beforeAutospacing="0" w:after="0" w:afterAutospacing="0" w:line="240" w:lineRule="auto"/>
        <w:shd w:val="clear" w:color="auto" w:fill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contextualSpacing/>
        <w:ind w:right="260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И.о. главы администрации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45"/>
        <w:contextualSpacing/>
        <w:ind w:right="-2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Лужского муниципального района</w:t>
        <w:tab/>
        <w:tab/>
        <w:tab/>
        <w:tab/>
        <w:t xml:space="preserve">                    А.В. Голубев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Разослано: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КУМИ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,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прокуратура.</w:t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955"/>
        <w:contextualSpacing/>
        <w:ind w:left="5414" w:right="-595" w:firstLine="0"/>
        <w:jc w:val="left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УТВ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ЕРЖ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ДЕН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5414" w:right="-595" w:firstLine="0"/>
        <w:jc w:val="left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14:ligatures w14:val="non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постанов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лением администрации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</w:p>
    <w:p>
      <w:pPr>
        <w:pStyle w:val="955"/>
        <w:contextualSpacing/>
        <w:ind w:left="5414" w:right="-595" w:firstLine="0"/>
        <w:jc w:val="left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14:ligatures w14:val="non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Лужского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муниципального района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</w:p>
    <w:p>
      <w:pPr>
        <w:pStyle w:val="955"/>
        <w:contextualSpacing/>
        <w:ind w:left="5414" w:right="-595" w:firstLine="0"/>
        <w:jc w:val="left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20.07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.202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6 № 2458 </w:t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5414" w:right="-595" w:firstLine="0"/>
        <w:jc w:val="left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(прил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ожен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ие)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5245" w:right="-144"/>
        <w:jc w:val="center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5245" w:right="-144"/>
        <w:jc w:val="right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ПРОЕКТ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contextualSpacing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pStyle w:val="955"/>
        <w:contextualSpacing/>
        <w:ind w:right="-2"/>
        <w:jc w:val="center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Style w:val="1_1144"/>
          <w:rFonts w:ascii="PT Astra Serif" w:hAnsi="PT Astra Serif" w:eastAsia="PT Astra Serif" w:cs="PT Astra Serif"/>
          <w:sz w:val="28"/>
          <w:szCs w:val="28"/>
          <w:lang w:val="ru-RU"/>
        </w:rPr>
        <w:t xml:space="preserve">АДМИНИСТРАТИВНЫЙ РЕГЛАМЕНТ </w:t>
      </w:r>
      <w:r>
        <w:rPr>
          <w:rStyle w:val="1_1144"/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Style w:val="1_1144"/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945"/>
        <w:contextualSpacing/>
        <w:jc w:val="center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по предоставлению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администраци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ей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Лужского муниципального района Ленинградской области муниципальной услуги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«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Установление публичного сервитута в отношении земельных участков и (или) земель, расположенных на территории 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униципального образования Лужский муниципальный район Ленинградской области (государственная собственность на которые 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не разграничена), для их использования в целях, предусмотренных подпунктами 1-7 пункта 4 статьи 23 Земельного кодекса 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Российской Федерации</w:t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»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71"/>
        <w:contextualSpacing/>
        <w:ind w:firstLine="540"/>
        <w:jc w:val="center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(Сокращенное наименование – Установление публичного сервитута в отношении земельного участка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 целях статьи 23 Земельного кодекса Российской Федерации»)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contextualSpacing/>
        <w:ind w:firstLine="540"/>
        <w:jc w:val="center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(далее – административный регламент, муниципальная услуга)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contextualSpacing/>
        <w:ind w:firstLine="540"/>
        <w:jc w:val="center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contextualSpacing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1. Общие положения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firstLine="540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numPr>
          <w:ilvl w:val="1"/>
          <w:numId w:val="58"/>
        </w:numPr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Предмет регулирования.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 w:eastAsia="en-US"/>
        </w:rPr>
        <w:t xml:space="preserve">Регламент устанавливает порядок и стандарт предоставления муниципальной услуги.</w:t>
      </w:r>
      <w:r>
        <w:rPr>
          <w:rFonts w:ascii="PT Astra Serif" w:hAnsi="PT Astra Serif" w:eastAsia="PT Astra Serif" w:cs="PT Astra Serif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sz w:val="28"/>
          <w:szCs w:val="28"/>
          <w:lang w:val="ru-RU" w:eastAsia="en-US"/>
        </w:rPr>
      </w:r>
    </w:p>
    <w:p>
      <w:pPr>
        <w:pStyle w:val="945"/>
        <w:numPr>
          <w:ilvl w:val="1"/>
          <w:numId w:val="58"/>
        </w:numPr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Круг заявителей.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 w:eastAsia="en-US"/>
        </w:rPr>
        <w:t xml:space="preserve">Муниципальная услуга предоставляется:</w:t>
      </w:r>
      <w:r>
        <w:rPr>
          <w:rFonts w:ascii="PT Astra Serif" w:hAnsi="PT Astra Serif" w:eastAsia="PT Astra Serif" w:cs="PT Astra Serif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sz w:val="28"/>
          <w:szCs w:val="28"/>
          <w:lang w:val="ru-RU" w:eastAsia="en-US"/>
        </w:rPr>
      </w:r>
    </w:p>
    <w:p>
      <w:pPr>
        <w:numPr>
          <w:ilvl w:val="0"/>
          <w:numId w:val="60"/>
        </w:numPr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32"/>
          <w:szCs w:val="32"/>
          <w14:ligatures w14:val="non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физи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ческим лицам;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numPr>
          <w:ilvl w:val="0"/>
          <w:numId w:val="60"/>
        </w:numPr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32"/>
          <w:szCs w:val="32"/>
          <w14:ligatures w14:val="non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индивидуальным предпринимателям;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numPr>
          <w:ilvl w:val="0"/>
          <w:numId w:val="60"/>
        </w:numPr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юридические лица (за исключением государственных органов и их территориальных органов, органов государственных внебюджетных фондов и их территориа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льных органов, органов местного самоуправления) (далее – заявитель).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Представлять интересы заявителя имеют право: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от имени физических лиц: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numPr>
          <w:ilvl w:val="0"/>
          <w:numId w:val="60"/>
        </w:numPr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представители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, действующие в силу полномочий, основанных на доверенности;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от имени юридических лиц: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numPr>
          <w:ilvl w:val="0"/>
          <w:numId w:val="60"/>
        </w:numPr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32"/>
          <w:szCs w:val="32"/>
          <w14:ligatures w14:val="non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пр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едставители, действующие в соответствии с законом или учредительными документами в силу полномочий без доверенности;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numPr>
          <w:ilvl w:val="0"/>
          <w:numId w:val="60"/>
        </w:numPr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представители, действующие в силу полномочий, основанных на доверенност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и или договоре.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В качестве уполномоченного представителя заявителя может быть лицо, указанное в части 2 статьи 5 Федерального закона от 27.07.2010                   № 210-ФЗ «Об организации предоставления государственных и муниципальных услуг».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онной системе "Федеральный реестр государственных и муниципальных услуг (функций)" (далее – реестр услуг) и в федеральной государственной информационной системе "Единый портал государственных и муниципальных услуг (функций)" (далее – Единый портал, ЕПГУ).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  <w:lang w:val="ru-RU"/>
        </w:rPr>
      </w:r>
    </w:p>
    <w:p>
      <w:pPr>
        <w:pStyle w:val="945"/>
        <w:contextualSpacing/>
        <w:ind w:left="0" w:firstLine="0"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2. Стандарт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предоставления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муниципальной услуги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2.1. Наименование муниципальной услуги: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Установление публичного сервитута в отношении земельных участков и (или) земель, расположенных на территории муниципального образования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Лужский муниципальный район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Ленинградской области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 Федерации»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(сокращенное наименование: Установление публичного сервитута в отношении земельного участка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в целях статьи 23 Земельного кодекса Российской Федерации»).</w:t>
      </w:r>
      <w:r>
        <w:rPr>
          <w:rFonts w:ascii="PT Astra Serif" w:hAnsi="PT Astra Serif" w:eastAsia="PT Astra Serif" w:cs="PT Astra Serif"/>
          <w:color w:val="000000"/>
          <w:sz w:val="32"/>
          <w:szCs w:val="32"/>
        </w:rPr>
      </w:r>
      <w:r>
        <w:rPr>
          <w:rFonts w:ascii="PT Astra Serif" w:hAnsi="PT Astra Serif" w:eastAsia="PT Astra Serif" w:cs="PT Astra Serif"/>
          <w:color w:val="000000"/>
          <w:sz w:val="32"/>
          <w:szCs w:val="32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2.2. Наименование органа, предоставляющего муниципальную услугу.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Муниципальную услугу предоставляет: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Администрация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Лужского муниципального района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 Ленинградской области (далее - ОМСУ).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2.3. Результат предоставления муниципальной услуги.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Результатом предоставления услуги является: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numPr>
          <w:ilvl w:val="0"/>
          <w:numId w:val="60"/>
        </w:numPr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32"/>
          <w:szCs w:val="32"/>
          <w14:ligatures w14:val="non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реш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ение об установлении публичного сервитута (приложение к настоящему административному регламенту - образец 4);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numPr>
          <w:ilvl w:val="0"/>
          <w:numId w:val="60"/>
        </w:numPr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32"/>
          <w:szCs w:val="32"/>
          <w14:ligatures w14:val="non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решение о возвращении заявления (ходатайства)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об установлении публичного сервитута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(приложение к настоящему регламенту - образец 2);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numPr>
          <w:ilvl w:val="0"/>
          <w:numId w:val="60"/>
        </w:numPr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решение об отказе в предоставлении муниципальной услуги (приложение к на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стоящему административному регламенту - образец 3);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1) при личной явке: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в филиалах, отделах, удаленных рабочих местах ГБУ ЛО «МФЦ»;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2) без личной явки: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почтовым отправлением;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на адрес электронной почты;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2.4. Срок предоставления муниципальной услуги.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Максимальный срок предоставления муниципальной услуги составляет не более 30 календарных дней со дня регистрации заявления в ОМСУ,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но не ранее чем 15 дней со дня опубликования сообщения о возможн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в отношении которых подано указанное заявление.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2.5. Размер платы, взимаемой с заявителя при предоставлении муниципальной услуги, и способы ее взимания.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Муниципальная услуга предоставляется бесплатно.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2.7. Срок регистрации запроса заявителя о предоставлении муниципальной услуги: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numPr>
          <w:ilvl w:val="0"/>
          <w:numId w:val="61"/>
        </w:numPr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при направлении запроса почтовой связью в ОМСУ - в день поступления запроса;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numPr>
          <w:ilvl w:val="0"/>
          <w:numId w:val="61"/>
        </w:numPr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при направлении запроса на бумажном носителе из МФЦ в ОМСУ - в день передачи документов из МФЦ в ОМСУ;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numPr>
          <w:ilvl w:val="0"/>
          <w:numId w:val="61"/>
        </w:numPr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при направлении запроса в форме элек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аздничные дни).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2.8. Требования к помещениям, в которых предоставляется муниципальная услуга.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Требования к помещениям, в которых предоставляется муниц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Интернет, а также на Едином портале.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2.9. Показатели качества и доступности муниципальной услуги.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Перечень показателей качества и доступности муниципальной услуги размещен на официальном сайте ОМСУ в информационно-телекоммуникационной сети Интернет, а также на Едином портале.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2.10. Иные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2.10.2. Информационная система, используемая для предоставления муниципальной  услуги, - Единый портал, ПГУ ЛО (при технической реа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  <w:lang w:val="ru-RU"/>
        </w:rPr>
        <w:t xml:space="preserve">лизации), СМЭВ,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НСПД)» (при технической реализации).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  <w:lang w:val="ru-RU"/>
        </w:rPr>
        <w:t xml:space="preserve">При предоставлении муниципальной услуги используются пространственные данные и сведения, соде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  <w:lang w:val="ru-RU"/>
        </w:rPr>
        <w:t xml:space="preserve">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white"/>
          <w:lang w:val="ru-RU"/>
        </w:rPr>
        <w:t xml:space="preserve">2.10.3. При получении результатов предоставления муниципальной услуги в отношении несовершеннолетнего законным представителем несоверш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2.10.4.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влении, в сроки, предусмотренные пунктом 2.4.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2.10.6.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2.11. Исчерпывающий перечень документов, необходимых для предоставления муниципальной услуги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2.11.2. Формы заявления и документов приведены в приложении к настоящему регламенту.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2.12. Исчерпывающий перечень оснований для отказа в приеме з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2.12.2. Основания для приостановления предоставления муниципальной услуги не предусмотрены.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945"/>
        <w:contextualSpacing/>
        <w:ind w:left="0" w:firstLine="0"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3. Состав, последовательность и сроки выполнения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contextualSpacing/>
        <w:ind w:left="0" w:firstLine="0"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административных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процедур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3.1. Перечень осуществляемых при предоставлении муниципальной услуги административных процедур: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а) профилирование заявителя;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б) прием заявления и документов;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в) межведомственное информационное взаимодействие;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г) принятие решения о предоставлении (отказе в предоставлении) муниципальной услуги;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д) предоставление результата муниципальной услуги.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3.2. Профилирование заявителя.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По результа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 муниципальной услуги.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Идентификаторы категорий (признаков) заявителей приведены в приложении к настоящему регламенту (таблица № 1).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3.3. Прием запроса и документов и (или) информации, необходимых для предоставления муниципальной услуги.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3.3.1.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Состав запроса и перече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fldChar w:fldCharType="begin"/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instrText xml:space="preserve"> HYPERLINK "https://login.consultant.ru/link/?req=doc&amp;base=SPB&amp;n=316702&amp;dst=101254" \o "https://login.consultant.ru/link/?req=doc&amp;base=SPB&amp;n=316702&amp;dst=101254" </w:instrTex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fldChar w:fldCharType="separate"/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(таблица № 2)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fldChar w:fldCharType="end"/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fldChar w:fldCharType="begin"/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instrText xml:space="preserve"> HYPERLINK "https://login.consultant.ru/link/?req=doc&amp;base=LAW&amp;n=494999&amp;dst=100189" \o "https://login.consultant.ru/link/?req=doc&amp;base=LAW&amp;n=494999&amp;dst=100189" </w:instrTex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fldChar w:fldCharType="separate"/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статьями 9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fldChar w:fldCharType="end"/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,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fldChar w:fldCharType="begin"/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instrText xml:space="preserve"> HYPERLINK "https://login.consultant.ru/link/?req=doc&amp;base=LAW&amp;n=494999&amp;dst=100202" \o "https://login.consultant.ru/link/?req=doc&amp;base=LAW&amp;n=494999&amp;dst=100202" </w:instrTex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fldChar w:fldCharType="separate"/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10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fldChar w:fldCharType="end"/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 и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fldChar w:fldCharType="begin"/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instrText xml:space="preserve"> HYPERLINK "https://login.consultant.ru/link/?req=doc&amp;base=LAW&amp;n=494999&amp;dst=100243" \o "https://login.consultant.ru/link/?req=doc&amp;base=LAW&amp;n=494999&amp;dst=100243" </w:instrTex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fldChar w:fldCharType="separate"/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14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fldChar w:fldCharType="end"/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 Федерального закона от 29 декабря 2022 года № 572-ФЗ "Об осуществлении идентификации и(или) аутентификации физических лиц с использованием биометрических персонал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1) единой системы идентификации и аутентификации или иных государственных информационных систем, если такие государ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2) информационных технологий, предусмотренных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fldChar w:fldCharType="begin"/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instrText xml:space="preserve"> HYPERLINK "https://login.consultant.ru/link/?req=doc&amp;base=LAW&amp;n=494999&amp;dst=100189" \o "https://login.consultant.ru/link/?req=doc&amp;base=LAW&amp;n=494999&amp;dst=100189" </w:instrTex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fldChar w:fldCharType="separate"/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статьями 9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fldChar w:fldCharType="end"/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,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fldChar w:fldCharType="begin"/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instrText xml:space="preserve"> HYPERLINK "https://login.consultant.ru/link/?req=doc&amp;base=LAW&amp;n=494999&amp;dst=100202" \o "https://login.consultant.ru/link/?req=doc&amp;base=LAW&amp;n=494999&amp;dst=100202" </w:instrTex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fldChar w:fldCharType="separate"/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10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fldChar w:fldCharType="end"/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 и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fldChar w:fldCharType="begin"/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instrText xml:space="preserve"> HYPERLINK "https://login.consultant.ru/link/?req=doc&amp;base=LAW&amp;n=494999&amp;dst=100243" \o "https://login.consultant.ru/link/?req=doc&amp;base=LAW&amp;n=494999&amp;dst=100243" </w:instrTex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fldChar w:fldCharType="separate"/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14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fldChar w:fldCharType="end"/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 Федерального закона № 572-ФЗ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5).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tabs>
          <w:tab w:val="left" w:pos="1418" w:leader="none"/>
        </w:tabs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3.3.4. Возможность приема ОМСУ или МФЦ запроса и документов и (или) информации, необходимых для предоста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tabs>
          <w:tab w:val="left" w:pos="1418" w:leader="none"/>
        </w:tabs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3.3.5. Срок регистрации запроса и документов и (или) информации, необходимых для предоставления муниципальной услуги, в ОМСУ или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 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МФЦ составляет: при направлении запроса почтовой связью, при направлении запроса в форме электронного документа посредств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3.4. Межведомственное информационное взаимодействие.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1) сведения из Единого государственного реестра юридических лиц;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2) сведения из Единого государственного реестра индивидуальных предпринимателей;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3) сведения (выписка) из Единого государственного реестра недвижимости (ЕГРН) о земельном участке;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Указанные информационные запросы направляются в Федеральную налоговую службу;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4) сведения о правообладателях земельных участков, в отношении которых подано ходатайство об установлении публичного сервитута;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Указанные информационные запросы направляются в Росреестр.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3.5. Принятие решения о предоставлении (отказе в предоставлении) муниципальной услуги.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3.5.1. Основания для отказа в предоставлении муниципальной услуги приведены в приложении к настоящему регламенту (таблица № 3).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3.5.2. Срок принятия решения об отказе, при отсутствии права на получение муниципальной услуги – 30 календарных дней со дня регистрации заявления.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3.6. Предоставление результата муниципальной услуги.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3.6.1. Результат предоставления муниципальной услуги предоставляется (в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соответствии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со способом, указанным заявителем при подаче заявления и документов), в течение 1 рабочего дня, следующего за днем принятия решения: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1) при личной явке: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в филиалах, отделах, удаленных рабочих местах ГБУ ЛО «МФЦ»;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2) без личной явки: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почтовым отправлением;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на адрес электронной почты;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в электронной форме через личный кабинет заявителя на                            ПГУ ЛО/ЕПГУ (при технической реализации).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outlineLvl w:val="1"/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0"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4.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Способы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информирования заявителя об изменении статуса рассмотрения запроса о предоставлении муниципальной услуги.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Перечень способов информирования заявителя об изменении статуса рассмотрения заявления: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suppressLineNumbers w:val="0"/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а) посредством Единого портала.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ind w:left="0" w:firstLine="709"/>
        <w:spacing w:before="0" w:beforeAutospacing="0" w:after="0" w:afterAutospacing="0" w:line="240" w:lineRule="auto"/>
        <w:rPr>
          <w:rFonts w:ascii="PT Astra Serif" w:hAnsi="PT Astra Serif" w:cs="PT Astra Serif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 w:eastAsia="en-US"/>
        </w:rPr>
        <w:br w:type="page" w:clear="all"/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lang w:val="ru-RU"/>
        </w:rPr>
      </w:r>
    </w:p>
    <w:p>
      <w:pPr>
        <w:pStyle w:val="945"/>
        <w:contextualSpacing/>
        <w:ind w:firstLine="540"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Cs/>
          <w:color w:val="000000"/>
          <w:sz w:val="32"/>
          <w:szCs w:val="32"/>
        </w:rPr>
      </w:pP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lang w:val="ru-RU"/>
        </w:rPr>
        <w:t xml:space="preserve">Приложение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lang w:val="ru-RU"/>
        </w:rPr>
      </w:r>
    </w:p>
    <w:p>
      <w:pPr>
        <w:pStyle w:val="945"/>
        <w:contextualSpacing/>
        <w:ind w:firstLine="540"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Cs/>
          <w:color w:val="000000"/>
          <w:sz w:val="32"/>
          <w:szCs w:val="32"/>
        </w:rPr>
      </w:pP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lang w:val="ru-RU"/>
        </w:rPr>
        <w:t xml:space="preserve">к Административному регламенту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lang w:val="ru-RU"/>
        </w:rPr>
      </w:r>
    </w:p>
    <w:p>
      <w:pPr>
        <w:contextualSpacing/>
        <w:ind w:firstLine="540"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none"/>
          <w:lang w:val="ru-RU"/>
        </w:rPr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none"/>
          <w:lang w:val="ru-RU"/>
        </w:rPr>
      </w:r>
    </w:p>
    <w:p>
      <w:pPr>
        <w:contextualSpacing/>
        <w:ind w:firstLine="540"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none"/>
          <w:lang w:val="ru-RU"/>
        </w:rPr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none"/>
          <w:lang w:val="ru-RU"/>
        </w:rPr>
      </w:r>
    </w:p>
    <w:p>
      <w:pPr>
        <w:pStyle w:val="945"/>
        <w:contextualSpacing/>
        <w:ind w:firstLine="540"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  <w:t xml:space="preserve">ПЕРЕЧЕНЬ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</w:p>
    <w:p>
      <w:pPr>
        <w:pStyle w:val="945"/>
        <w:contextualSpacing/>
        <w:ind w:firstLine="540"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Cs/>
          <w:color w:val="00000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  <w:t xml:space="preserve">условных обозначений и сокращений,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  <w:t xml:space="preserve">идентификаторы категорий (признаков) заявителей,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  <w:t xml:space="preserve">исчерпывающий перечень документов,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32"/>
          <w:szCs w:val="32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32"/>
          <w:szCs w:val="32"/>
        </w:rPr>
      </w:r>
    </w:p>
    <w:p>
      <w:pPr>
        <w:pStyle w:val="945"/>
        <w:contextualSpacing/>
        <w:ind w:firstLine="540"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Cs/>
          <w:color w:val="00000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  <w:t xml:space="preserve">необходимых для предоставлении муниципальной услуги,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</w:p>
    <w:p>
      <w:pPr>
        <w:pStyle w:val="945"/>
        <w:contextualSpacing/>
        <w:ind w:firstLine="540"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 w:val="0"/>
          <w:bCs w:val="0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  <w:t xml:space="preserve">исчерпывающий перечень оснований для отказа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  <w:t xml:space="preserve">в приеме запроса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32"/>
          <w:szCs w:val="32"/>
        </w:rPr>
      </w:r>
    </w:p>
    <w:p>
      <w:pPr>
        <w:contextualSpacing/>
        <w:ind w:firstLine="540"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 w:val="0"/>
          <w:bCs w:val="0"/>
          <w:color w:val="00000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  <w:t xml:space="preserve">о предоставлении муниципальной услуги и документов,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  <w:t xml:space="preserve">необходимых для предоставления услуги,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  <w:t xml:space="preserve">оснований для приостановления предоставления муниципальной услуги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  <w:t xml:space="preserve">или отказа в предоставлении муниципальной услуги,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32"/>
          <w:szCs w:val="32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32"/>
          <w:szCs w:val="32"/>
        </w:rPr>
      </w:r>
    </w:p>
    <w:p>
      <w:pPr>
        <w:pStyle w:val="945"/>
        <w:contextualSpacing/>
        <w:ind w:firstLine="540"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Cs/>
          <w:color w:val="00000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  <w:t xml:space="preserve">формы запроса о предоставлении муниципальной услуги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</w:p>
    <w:p>
      <w:pPr>
        <w:pStyle w:val="945"/>
        <w:contextualSpacing/>
        <w:ind w:firstLine="540"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Cs/>
          <w:color w:val="00000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  <w:t xml:space="preserve">и документов, необходимых для предоставления муниципальной услуги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</w:p>
    <w:p>
      <w:pPr>
        <w:pStyle w:val="945"/>
        <w:contextualSpacing/>
        <w:ind w:firstLine="540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Cs/>
          <w:color w:val="00000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</w:p>
    <w:p>
      <w:pPr>
        <w:pStyle w:val="945"/>
        <w:numPr>
          <w:ilvl w:val="0"/>
          <w:numId w:val="59"/>
        </w:numPr>
        <w:contextualSpacing/>
        <w:jc w:val="center"/>
        <w:spacing w:before="0" w:beforeAutospacing="0" w:after="0" w:afterAutospacing="0" w:line="240" w:lineRule="auto"/>
        <w:rPr>
          <w:rFonts w:ascii="PT Astra Serif" w:hAnsi="PT Astra Serif" w:cs="PT Astra Serif"/>
          <w:b/>
          <w:color w:val="000000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  <w:t xml:space="preserve">Перечень условных обозначений и сокращений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b w:val="0"/>
          <w:bCs w:val="0"/>
          <w:color w:val="000000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highlight w:val="none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highlight w:val="none"/>
          <w:lang w:val="ru-RU" w:eastAsia="en-US"/>
        </w:rPr>
      </w:r>
    </w:p>
    <w:p>
      <w:pPr>
        <w:pStyle w:val="945"/>
        <w:contextualSpacing/>
        <w:ind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b w:val="0"/>
          <w:bCs w:val="0"/>
          <w:color w:val="000000"/>
          <w:sz w:val="28"/>
          <w:szCs w:val="28"/>
          <w:highlight w:val="none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  <w:t xml:space="preserve">1. Условные сокращения: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</w:p>
    <w:p>
      <w:pPr>
        <w:pStyle w:val="945"/>
        <w:contextualSpacing/>
        <w:ind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  <w:t xml:space="preserve">а) ОМСУ – органы местного самоуправления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</w:p>
    <w:p>
      <w:pPr>
        <w:pStyle w:val="945"/>
        <w:contextualSpacing/>
        <w:ind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  <w:t xml:space="preserve">б) ЕП, ЕПГУ – федеральная государственная информационная система "Единый портал государственных и муниципальных услуг (функций)";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</w:p>
    <w:p>
      <w:pPr>
        <w:pStyle w:val="945"/>
        <w:contextualSpacing/>
        <w:ind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  <w:t xml:space="preserve">в) ПГУ ЛО – портал государственных и муниципальных услуг Ленинградской области;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</w:p>
    <w:p>
      <w:pPr>
        <w:pStyle w:val="945"/>
        <w:contextualSpacing/>
        <w:ind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  <w:t xml:space="preserve"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</w:p>
    <w:p>
      <w:pPr>
        <w:pStyle w:val="945"/>
        <w:contextualSpacing/>
        <w:ind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  <w:t xml:space="preserve">д) ЗК РФ – Земельный кодекс Российской Федерации.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</w:p>
    <w:p>
      <w:pPr>
        <w:pStyle w:val="945"/>
        <w:contextualSpacing/>
        <w:ind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  <w:t xml:space="preserve">2. Условные обозначения: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</w:p>
    <w:p>
      <w:pPr>
        <w:pStyle w:val="945"/>
        <w:contextualSpacing/>
        <w:ind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  <w:t xml:space="preserve">а) [Все] – документы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  <w:t xml:space="preserve">представляются всеми заявителями, обращающимися за получением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  <w:t xml:space="preserve"> услуги;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</w:p>
    <w:p>
      <w:pPr>
        <w:pStyle w:val="945"/>
        <w:contextualSpacing/>
        <w:ind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  <w:t xml:space="preserve">б) ИП – заявителем является Индивидуальный предприниматель;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</w:p>
    <w:p>
      <w:pPr>
        <w:pStyle w:val="945"/>
        <w:contextualSpacing/>
        <w:ind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  <w:t xml:space="preserve">в) ЮЛ – заявителем является юридическое лицо;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</w:p>
    <w:p>
      <w:pPr>
        <w:pStyle w:val="945"/>
        <w:contextualSpacing/>
        <w:ind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  <w:t xml:space="preserve">г) ФЛ – заявителем является физическое лицо;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</w:p>
    <w:p>
      <w:pPr>
        <w:pStyle w:val="945"/>
        <w:contextualSpacing/>
        <w:ind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  <w:t xml:space="preserve">д) П(з) – представитель заявителя;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</w:p>
    <w:p>
      <w:pPr>
        <w:pStyle w:val="945"/>
        <w:contextualSpacing/>
        <w:ind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  <w:t xml:space="preserve">е) ЕП – Единый портал;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</w:p>
    <w:p>
      <w:pPr>
        <w:pStyle w:val="945"/>
        <w:contextualSpacing/>
        <w:ind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  <w:t xml:space="preserve">ж) ЕПГУ, ПГУ ЛО – документы подаются посредством портала;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</w:p>
    <w:p>
      <w:pPr>
        <w:pStyle w:val="945"/>
        <w:contextualSpacing/>
        <w:ind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  <w:t xml:space="preserve">з) ПС – документы подаются посредством почтовой связи;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</w:p>
    <w:p>
      <w:pPr>
        <w:pStyle w:val="945"/>
        <w:contextualSpacing/>
        <w:ind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  <w:t xml:space="preserve">и) Л - документы подаются при личном посещении  МФЦ;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</w:p>
    <w:p>
      <w:pPr>
        <w:pStyle w:val="945"/>
        <w:contextualSpacing/>
        <w:ind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  <w:t xml:space="preserve">к) О – представляется оригинал документа;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</w:p>
    <w:p>
      <w:pPr>
        <w:pStyle w:val="945"/>
        <w:contextualSpacing/>
        <w:ind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  <w:t xml:space="preserve">л) О(э) – представляется оригинал документа в электронной форме;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</w:p>
    <w:p>
      <w:pPr>
        <w:pStyle w:val="945"/>
        <w:contextualSpacing/>
        <w:ind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  <w:t xml:space="preserve">м) К – представляется копия документа;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</w:p>
    <w:p>
      <w:pPr>
        <w:pStyle w:val="945"/>
        <w:contextualSpacing/>
        <w:ind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  <w:t xml:space="preserve">н) К(э) – представляется копия документа в электронной форме;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</w:p>
    <w:p>
      <w:pPr>
        <w:pStyle w:val="945"/>
        <w:contextualSpacing/>
        <w:ind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  <w:t xml:space="preserve">о) Д(1) – документы представляются в одном экземпляре;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</w:p>
    <w:p>
      <w:pPr>
        <w:pStyle w:val="945"/>
        <w:contextualSpacing/>
        <w:ind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32"/>
          <w:szCs w:val="32"/>
        </w:rPr>
        <w:outlineLvl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  <w:t xml:space="preserve">п) Д(2) – документы представляются в двух экземплярах.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 w:eastAsia="en-US"/>
        </w:rPr>
      </w:r>
    </w:p>
    <w:p>
      <w:pPr>
        <w:pStyle w:val="945"/>
        <w:contextualSpacing/>
        <w:ind w:firstLine="540"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/>
          <w:bCs/>
          <w:color w:val="000000"/>
          <w:sz w:val="32"/>
          <w:szCs w:val="32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9" w:footer="709" w:gutter="0"/>
          <w:cols w:num="1" w:sep="0" w:space="708" w:equalWidth="1"/>
          <w:docGrid w:linePitch="360"/>
          <w:titlePg/>
        </w:sect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</w:p>
    <w:p>
      <w:pPr>
        <w:pStyle w:val="945"/>
        <w:contextualSpacing/>
        <w:ind w:firstLine="540"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/>
          <w:bCs/>
          <w:color w:val="00000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  <w:t xml:space="preserve">II. Идентификаторы категорий (признаков) заявителей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</w:p>
    <w:p>
      <w:pPr>
        <w:pStyle w:val="945"/>
        <w:contextualSpacing/>
        <w:ind w:firstLine="540"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Cs/>
          <w:color w:val="00000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</w:p>
    <w:p>
      <w:pPr>
        <w:pStyle w:val="945"/>
        <w:contextualSpacing/>
        <w:ind w:firstLine="540"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 w:val="0"/>
          <w:bCs w:val="0"/>
          <w:color w:val="00000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  <w:t xml:space="preserve">Таблица № 1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</w:p>
    <w:p>
      <w:pPr>
        <w:contextualSpacing/>
        <w:ind w:firstLine="540"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 w:val="0"/>
          <w:bCs w:val="0"/>
          <w:color w:val="00000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highlight w:val="none"/>
          <w:lang w:val="ru-RU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highlight w:val="none"/>
          <w:lang w:val="ru-RU"/>
        </w:rPr>
      </w:r>
    </w:p>
    <w:tbl>
      <w:tblPr>
        <w:tblW w:w="15088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621"/>
        <w:gridCol w:w="1843"/>
        <w:gridCol w:w="2268"/>
        <w:gridCol w:w="1134"/>
        <w:gridCol w:w="1418"/>
        <w:gridCol w:w="1984"/>
        <w:gridCol w:w="2694"/>
        <w:gridCol w:w="2126"/>
      </w:tblGrid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621" w:type="dxa"/>
            <w:vAlign w:val="center"/>
            <w:vMerge w:val="restart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b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 w:eastAsia="en-US"/>
              </w:rPr>
              <w:t xml:space="preserve">Наименование отдельного признака заявителя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467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b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Результат предоставления муниципальной услуги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</w:tr>
      <w:tr>
        <w:tblPrEx/>
        <w:trPr>
          <w:trHeight w:val="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621" w:type="dxa"/>
            <w:vAlign w:val="top"/>
            <w:vMerge w:val="continue"/>
            <w:textDirection w:val="lrTb"/>
            <w:noWrap w:val="false"/>
          </w:tcPr>
          <w:p>
            <w:pPr>
              <w:pStyle w:val="945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val="ru-RU"/>
              </w:rPr>
            </w:r>
          </w:p>
        </w:tc>
        <w:tc>
          <w:tcPr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3467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b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Решение об установлении публичного сервитута в целях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</w:tr>
      <w:tr>
        <w:tblPrEx/>
        <w:trPr>
          <w:trHeight w:val="0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1" w:type="dxa"/>
            <w:vAlign w:val="top"/>
            <w:vMerge w:val="continue"/>
            <w:textDirection w:val="lrTb"/>
            <w:noWrap w:val="false"/>
          </w:tcPr>
          <w:p>
            <w:pPr>
              <w:pStyle w:val="945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прохода или проезда через земельный участок, в том числе в целях обеспечения свободного доступа граждан к водному объекту общего пользования и его береговой полосе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размещения на земельном участке межевых знаков, геодезических пунктов государственной геодезической сети, нивелирных пунктов государственной нивелирной сети, гравиме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трических пунктов государственной гравиметрической сети, а также геодезических пунктов геодезических сетей специального назначения, создание которых организовано органами государственной власти, органами местного самоуправления, и обеспечения доступа к ним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проведения дренажных и мелиоративных работ на земельном участке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забора (изъятия) водных ресурсов из водных объектов и водопоя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прогона сельскохозяйственных животных через земельный участок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сенокошения, выпаса сельскохозяйственных животных в установленном порядке на земельных участках в сроки, продолжительность которых соответствует местным условиям и обычаям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использования земельного участка в целях охоты, рыболовства, аквакультуры (рыбоводства)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1" w:type="dxa"/>
            <w:vAlign w:val="top"/>
            <w:vMerge w:val="continue"/>
            <w:textDirection w:val="lrTb"/>
            <w:noWrap w:val="false"/>
          </w:tcPr>
          <w:p>
            <w:pPr>
              <w:pStyle w:val="945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Б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В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Г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Д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Е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Ж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1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Юридическое лицо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1А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1Б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1В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1Г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1Д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1Е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1Ж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1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 w:eastAsia="en-US"/>
              </w:rPr>
              <w:t xml:space="preserve">Индивидуальный предпринима тель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2А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2Б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2В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2Г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2Д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2Е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2Ж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1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 w:eastAsia="en-US"/>
              </w:rPr>
              <w:t xml:space="preserve">Физическое лицо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3А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3Б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3В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3Г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3Д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3Е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  <w:t xml:space="preserve">3Ж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lang w:val="ru-RU"/>
              </w:rPr>
            </w:r>
          </w:p>
        </w:tc>
      </w:tr>
    </w:tbl>
    <w:p>
      <w:pPr>
        <w:pStyle w:val="945"/>
        <w:contextualSpacing/>
        <w:ind w:firstLine="540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/>
          <w:bCs/>
          <w:color w:val="000000"/>
        </w:rPr>
      </w:pPr>
      <w:r>
        <w:rPr>
          <w:rFonts w:ascii="PT Astra Serif" w:hAnsi="PT Astra Serif" w:eastAsia="PT Astra Serif" w:cs="PT Astra Serif"/>
          <w:b/>
          <w:bCs/>
          <w:color w:val="000000"/>
          <w:lang w:val="ru-RU"/>
        </w:rPr>
      </w:r>
      <w:r>
        <w:rPr>
          <w:rFonts w:ascii="PT Astra Serif" w:hAnsi="PT Astra Serif" w:eastAsia="PT Astra Serif" w:cs="PT Astra Serif"/>
          <w:b/>
          <w:bCs/>
          <w:color w:val="000000"/>
          <w:lang w:val="ru-RU"/>
        </w:rPr>
      </w:r>
      <w:r>
        <w:rPr>
          <w:rFonts w:ascii="PT Astra Serif" w:hAnsi="PT Astra Serif" w:eastAsia="PT Astra Serif" w:cs="PT Astra Serif"/>
          <w:b/>
          <w:bCs/>
          <w:color w:val="000000"/>
          <w:lang w:val="ru-RU"/>
        </w:rPr>
      </w:r>
    </w:p>
    <w:p>
      <w:pPr>
        <w:pStyle w:val="945"/>
        <w:contextualSpacing/>
        <w:ind w:firstLine="540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Cs/>
          <w:color w:val="00000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</w:p>
    <w:p>
      <w:pPr>
        <w:pStyle w:val="945"/>
        <w:contextualSpacing/>
        <w:ind w:firstLine="540"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/>
          <w:bCs/>
          <w:color w:val="00000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  <w:t xml:space="preserve">III.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  <w:t xml:space="preserve">Исчерпывающий перечень документов, необходимых для предоставления муниципальной услуги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</w:p>
    <w:p>
      <w:pPr>
        <w:pStyle w:val="945"/>
        <w:contextualSpacing/>
        <w:ind w:firstLine="540"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Cs/>
          <w:color w:val="00000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</w:p>
    <w:p>
      <w:pPr>
        <w:pStyle w:val="945"/>
        <w:contextualSpacing/>
        <w:ind w:firstLine="540"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Cs/>
          <w:color w:val="00000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  <w:t xml:space="preserve">Таблица № 2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</w:p>
    <w:p>
      <w:pPr>
        <w:pStyle w:val="945"/>
        <w:contextualSpacing/>
        <w:ind w:firstLine="540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Cs/>
          <w:color w:val="00000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</w:p>
    <w:tbl>
      <w:tblPr>
        <w:tblW w:w="15236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58"/>
        <w:gridCol w:w="28"/>
        <w:gridCol w:w="144"/>
        <w:gridCol w:w="1801"/>
        <w:gridCol w:w="74"/>
        <w:gridCol w:w="8127"/>
        <w:gridCol w:w="2551"/>
        <w:gridCol w:w="1985"/>
        <w:gridCol w:w="68"/>
      </w:tblGrid>
      <w:tr>
        <w:tblPrEx/>
        <w:trPr>
          <w:trHeight w:val="745"/>
        </w:trPr>
        <w:tc>
          <w:tcPr>
            <w:gridSpan w:val="2"/>
            <w:tcW w:w="486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firstLine="540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  <w:p>
            <w:pPr>
              <w:pStyle w:val="945"/>
              <w:contextualSpacing/>
              <w:ind w:firstLine="540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№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№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gridSpan w:val="2"/>
            <w:tcW w:w="194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105"/>
              <w:jc w:val="center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Идентификаторы категорий (признаков) заявителей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  <w:p>
            <w:pPr>
              <w:pStyle w:val="945"/>
              <w:contextualSpacing/>
              <w:ind w:left="105"/>
              <w:jc w:val="center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gridSpan w:val="2"/>
            <w:tcW w:w="8201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Перечень необходимых для предоставления государственной услуги документов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tcW w:w="2551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Способы подачи документов, требования к представлению документов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gridSpan w:val="2"/>
            <w:tcW w:w="205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Иные требования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</w:tr>
      <w:tr>
        <w:tblPrEx/>
        <w:trPr>
          <w:trHeight w:val="720"/>
        </w:trPr>
        <w:tc>
          <w:tcPr>
            <w:gridSpan w:val="9"/>
            <w:tcW w:w="15236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</w:tr>
      <w:tr>
        <w:tblPrEx/>
        <w:trPr>
          <w:trHeight w:val="381"/>
        </w:trPr>
        <w:tc>
          <w:tcPr>
            <w:tcW w:w="45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gridSpan w:val="3"/>
            <w:tcW w:w="197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135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1А-3Ж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gridSpan w:val="2"/>
            <w:tcW w:w="8201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Заявление (ходатайство) об установлении публичного сервитута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tcW w:w="2551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ЕПГУ, ПГУ ЛО, МФЦ, ПС, Л 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2"/>
            <w:tcW w:w="205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>
          <w:trHeight w:val="381"/>
        </w:trPr>
        <w:tc>
          <w:tcPr>
            <w:tcW w:w="45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gridSpan w:val="3"/>
            <w:tcW w:w="197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135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1А-3Ж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gridSpan w:val="2"/>
            <w:tcW w:w="8201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Документ, удостоверяющий 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tcW w:w="2551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ЕПГУ, ПГУ ЛО, МФЦ, ПС, Л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2"/>
            <w:tcW w:w="205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  <w:outlineLvl w:val="0"/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>
          <w:trHeight w:val="381"/>
        </w:trPr>
        <w:tc>
          <w:tcPr>
            <w:tcW w:w="45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gridSpan w:val="3"/>
            <w:tcW w:w="197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135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1А-3Ж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gridSpan w:val="2"/>
            <w:tcW w:w="8201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Представитель заявителя дополнительно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tcW w:w="2551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ЕПГУ, ПГУ ЛО, МФЦ, ПС, Л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2"/>
            <w:tcW w:w="205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  <w:outlineLvl w:val="0"/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>
          <w:trHeight w:val="495"/>
        </w:trPr>
        <w:tc>
          <w:tcPr>
            <w:tcW w:w="45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gridSpan w:val="3"/>
            <w:tcW w:w="197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135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1А-3Ж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gridSpan w:val="2"/>
            <w:tcW w:w="8201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Сведения о границах публичного сервитута, включающие описание местоположения границ публичного сервитута и характерных точек этих границ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tcW w:w="2551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ЕПГУ, ПГУ ЛО, МФЦ, ПС, Л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2"/>
            <w:tcW w:w="205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  <w:outlineLvl w:val="0"/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>
          <w:trHeight w:val="1146"/>
        </w:trPr>
        <w:tc>
          <w:tcPr>
            <w:gridSpan w:val="9"/>
            <w:tcW w:w="15236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Исчерпывающий перечень документов, необходимых в соответствии 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</w:tr>
      <w:tr>
        <w:tblPrEx/>
        <w:trPr>
          <w:gridAfter w:val="1"/>
          <w:trHeight w:val="444"/>
        </w:trPr>
        <w:tc>
          <w:tcPr>
            <w:gridSpan w:val="3"/>
            <w:tcW w:w="630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gridSpan w:val="2"/>
            <w:tcW w:w="187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1А-1Ж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tcW w:w="8127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Сведения (выписка) из ЕГРЮЛ.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tcW w:w="2551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ЕПГУ, ПГУ ЛО, МФЦ, ПС, Л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  <w:outlineLvl w:val="0"/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>
          <w:gridAfter w:val="1"/>
          <w:trHeight w:val="534"/>
        </w:trPr>
        <w:tc>
          <w:tcPr>
            <w:gridSpan w:val="3"/>
            <w:tcW w:w="630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gridSpan w:val="2"/>
            <w:tcW w:w="187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2А-2Ж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tcW w:w="8127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widowControl w:val="off"/>
              <w:tabs>
                <w:tab w:val="left" w:pos="1170" w:leader="none"/>
              </w:tabs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Сведения (выписка) из ЕГРИП.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tcW w:w="2551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ЕПГУ, ПГУ ЛО, МФЦ, ПС, Л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  <w:outlineLvl w:val="0"/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>
          <w:gridAfter w:val="1"/>
          <w:trHeight w:val="555"/>
        </w:trPr>
        <w:tc>
          <w:tcPr>
            <w:gridSpan w:val="3"/>
            <w:tcW w:w="630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gridSpan w:val="2"/>
            <w:tcW w:w="187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1А-3Ж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tcW w:w="8127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i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Сведения (выписка) из ЕГРН о земельном участке</w:t>
            </w:r>
            <w:r>
              <w:rPr>
                <w:rFonts w:ascii="PT Astra Serif" w:hAnsi="PT Astra Serif" w:eastAsia="PT Astra Serif" w:cs="PT Astra Serif"/>
                <w:bCs/>
                <w:iCs/>
                <w:color w:val="000000"/>
                <w:lang w:val="ru-RU" w:bidi="ru-RU"/>
              </w:rPr>
            </w:r>
            <w:r>
              <w:rPr>
                <w:rFonts w:ascii="PT Astra Serif" w:hAnsi="PT Astra Serif" w:eastAsia="PT Astra Serif" w:cs="PT Astra Serif"/>
                <w:bCs/>
                <w:iCs/>
                <w:color w:val="000000"/>
                <w:lang w:val="ru-RU" w:bidi="ru-RU"/>
              </w:rPr>
            </w:r>
          </w:p>
        </w:tc>
        <w:tc>
          <w:tcPr>
            <w:tcW w:w="2551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ЕПГУ, ПГУ ЛО, МФЦ, ПС, Л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  <w:outlineLvl w:val="0"/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>
          <w:gridAfter w:val="1"/>
          <w:trHeight w:val="555"/>
        </w:trPr>
        <w:tc>
          <w:tcPr>
            <w:gridSpan w:val="3"/>
            <w:tcW w:w="630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4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gridSpan w:val="2"/>
            <w:tcW w:w="187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1А-3Ж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tcW w:w="8127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Сведения о правообладателях земельных участков, в отношении которых подано ходатайство об установлении публичного сервитута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tcW w:w="2551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ЕПГУ, ПГУ ЛО, МФЦ, ПС, Л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tcW w:w="198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  <w:outlineLvl w:val="0"/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</w:tbl>
    <w:p>
      <w:pPr>
        <w:pStyle w:val="945"/>
        <w:contextualSpacing/>
        <w:ind w:firstLine="567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Cs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bCs/>
          <w:color w:val="000000"/>
          <w:lang w:val="ru-RU"/>
        </w:rPr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</w:rPr>
      </w:r>
    </w:p>
    <w:p>
      <w:pPr>
        <w:pStyle w:val="945"/>
        <w:contextualSpacing/>
        <w:ind w:firstLine="567"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/>
          <w:bCs/>
          <w:color w:val="00000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  <w:t xml:space="preserve"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</w:p>
    <w:p>
      <w:pPr>
        <w:pStyle w:val="945"/>
        <w:contextualSpacing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Cs/>
          <w:color w:val="00000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Cs/>
          <w:color w:val="000000"/>
        </w:rPr>
      </w:pP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lang w:val="ru-RU"/>
        </w:rPr>
        <w:t xml:space="preserve">Таблица № 3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lang w:val="ru-RU"/>
        </w:rPr>
      </w:r>
    </w:p>
    <w:p>
      <w:pPr>
        <w:pStyle w:val="945"/>
        <w:contextualSpacing/>
        <w:ind w:firstLine="567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Cs/>
          <w:color w:val="000000"/>
        </w:rPr>
      </w:pPr>
      <w:r>
        <w:rPr>
          <w:rFonts w:ascii="PT Astra Serif" w:hAnsi="PT Astra Serif" w:eastAsia="PT Astra Serif" w:cs="PT Astra Serif"/>
          <w:bCs/>
          <w:color w:val="000000"/>
          <w:lang w:val="ru-RU"/>
        </w:rPr>
      </w:r>
      <w:r>
        <w:rPr>
          <w:rFonts w:ascii="PT Astra Serif" w:hAnsi="PT Astra Serif" w:eastAsia="PT Astra Serif" w:cs="PT Astra Serif"/>
          <w:bCs/>
          <w:color w:val="000000"/>
          <w:lang w:val="ru-RU"/>
        </w:rPr>
      </w:r>
      <w:r>
        <w:rPr>
          <w:rFonts w:ascii="PT Astra Serif" w:hAnsi="PT Astra Serif" w:eastAsia="PT Astra Serif" w:cs="PT Astra Serif"/>
          <w:bCs/>
          <w:color w:val="000000"/>
          <w:lang w:val="ru-RU"/>
        </w:rPr>
      </w:r>
    </w:p>
    <w:tbl>
      <w:tblPr>
        <w:tblW w:w="14535" w:type="dxa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35"/>
        <w:gridCol w:w="17"/>
        <w:gridCol w:w="11785"/>
        <w:gridCol w:w="2098"/>
      </w:tblGrid>
      <w:tr>
        <w:tblPrEx/>
        <w:trPr>
          <w:trHeight w:val="313"/>
        </w:trPr>
        <w:tc>
          <w:tcPr>
            <w:tcW w:w="63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№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gridSpan w:val="2"/>
            <w:tcW w:w="11802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Перечень оснований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tcW w:w="209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105"/>
              <w:jc w:val="center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Идентификаторы категорий (признаков) заявителей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</w:tr>
      <w:tr>
        <w:tblPrEx/>
        <w:trPr>
          <w:trHeight w:val="600"/>
        </w:trPr>
        <w:tc>
          <w:tcPr>
            <w:gridSpan w:val="4"/>
            <w:tcW w:w="1453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/>
              </w:rPr>
              <w:t xml:space="preserve">Исчерпывающий перечень оснований для отказа в приеме заявления и документов, необходимых для предоставления муниципальной услуги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</w:tr>
      <w:tr>
        <w:tblPrEx/>
        <w:trPr>
          <w:trHeight w:val="629"/>
        </w:trPr>
        <w:tc>
          <w:tcPr>
            <w:tcW w:w="63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1.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gridSpan w:val="2"/>
            <w:tcW w:w="11802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firstLine="709"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  <w:outlineLvl w:val="0"/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Представленные заявителем документы недействительны/указанные в заявлении сведения недостоверны: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tcW w:w="209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1А-3Ж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</w:tr>
      <w:tr>
        <w:tblPrEx/>
        <w:trPr>
          <w:trHeight w:val="269"/>
        </w:trPr>
        <w:tc>
          <w:tcPr>
            <w:tcW w:w="63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gridSpan w:val="2"/>
            <w:tcW w:w="11802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firstLine="709"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  <w:outlineLvl w:val="0"/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а) представленные документы утратили силу на момент обращения за услугой.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tcW w:w="209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</w:tr>
      <w:tr>
        <w:tblPrEx/>
        <w:trPr>
          <w:trHeight w:val="503"/>
        </w:trPr>
        <w:tc>
          <w:tcPr>
            <w:tcW w:w="63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2.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gridSpan w:val="2"/>
            <w:tcW w:w="11802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firstLine="709"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  <w:outlineLvl w:val="0"/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Неполное заполнение полей в форме заявления, в том числе в интерактивной форме заявления на ЕПГУ/ПГУ ЛО.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tcW w:w="209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</w:tr>
      <w:tr>
        <w:tblPrEx/>
        <w:trPr>
          <w:trHeight w:val="551"/>
        </w:trPr>
        <w:tc>
          <w:tcPr>
            <w:tcW w:w="63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3.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gridSpan w:val="2"/>
            <w:tcW w:w="11802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firstLine="709"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  <w:outlineLvl w:val="0"/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Представленные заявителем документы не отвечают требованиям, установленным регламентом: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tcW w:w="209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</w:tr>
      <w:tr>
        <w:tblPrEx/>
        <w:trPr>
          <w:trHeight w:val="551"/>
        </w:trPr>
        <w:tc>
          <w:tcPr>
            <w:tcW w:w="63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gridSpan w:val="2"/>
            <w:tcW w:w="11802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firstLine="709"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  <w:outlineLvl w:val="0"/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а)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tcW w:w="209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</w:tr>
      <w:tr>
        <w:tblPrEx/>
        <w:trPr>
          <w:trHeight w:val="551"/>
        </w:trPr>
        <w:tc>
          <w:tcPr>
            <w:tcW w:w="63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gridSpan w:val="2"/>
            <w:tcW w:w="11802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firstLine="709"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  <w:outlineLvl w:val="0"/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б)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tcW w:w="209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</w:tr>
      <w:tr>
        <w:tblPrEx/>
        <w:trPr>
          <w:trHeight w:val="321"/>
        </w:trPr>
        <w:tc>
          <w:tcPr>
            <w:tcW w:w="63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4.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gridSpan w:val="2"/>
            <w:tcW w:w="11802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firstLine="709"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  <w:outlineLvl w:val="0"/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Заявление (ходатайство) подлежит возвращению в случаях если: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tcW w:w="209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</w:tr>
      <w:tr>
        <w:tblPrEx/>
        <w:trPr>
          <w:trHeight w:val="551"/>
        </w:trPr>
        <w:tc>
          <w:tcPr>
            <w:tcW w:w="63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gridSpan w:val="2"/>
            <w:tcW w:w="11802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firstLine="709"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  <w:outlineLvl w:val="0"/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а) заявление о предоставлении муниципальной услуги подано в орган местного самоуправления, в полномочия которого не входит предоставление муниципальной услуги;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tcW w:w="209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</w:tr>
      <w:tr>
        <w:tblPrEx/>
        <w:trPr>
          <w:trHeight w:val="551"/>
        </w:trPr>
        <w:tc>
          <w:tcPr>
            <w:tcW w:w="63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gridSpan w:val="2"/>
            <w:tcW w:w="11802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firstLine="709"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  <w:outlineLvl w:val="0"/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б) заявление (ходатайство) об установлении публичного сервитута подано в целях, не предусмотренных подпунктами 1-7 пункта 4 статьи 23 ЗК РФ;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tcW w:w="209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</w:tr>
      <w:tr>
        <w:tblPrEx/>
        <w:trPr>
          <w:trHeight w:val="551"/>
        </w:trPr>
        <w:tc>
          <w:tcPr>
            <w:tcW w:w="63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gridSpan w:val="2"/>
            <w:tcW w:w="11802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firstLine="709"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  <w:outlineLvl w:val="0"/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в) заявлению (ходатайству) об установлении публичного сервитута не приложены документы, предусмотренные Таблицей № 2 настоящего регламента;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tcW w:w="209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gridSpan w:val="4"/>
            <w:tcW w:w="1453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Исчерпывающий перечень оснований для приостановления предоставления муниципальной услуги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</w:tr>
      <w:tr>
        <w:tblPrEx/>
        <w:trPr>
          <w:trHeight w:val="551"/>
        </w:trPr>
        <w:tc>
          <w:tcPr>
            <w:tcW w:w="63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gridSpan w:val="2"/>
            <w:tcW w:w="11802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Основания для приостановления предоставления муниципальной услуги законодательством Российской Федерации не предусмотрены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tcW w:w="209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1А-3Ж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</w:tr>
      <w:tr>
        <w:tblPrEx/>
        <w:trPr>
          <w:trHeight w:val="330"/>
        </w:trPr>
        <w:tc>
          <w:tcPr>
            <w:gridSpan w:val="4"/>
            <w:tcW w:w="1453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Исчерпывающий перечень оснований для отказа в предоставлении муниципальной услуги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</w:tr>
      <w:tr>
        <w:tblPrEx/>
        <w:trPr>
          <w:trHeight w:val="315"/>
        </w:trPr>
        <w:tc>
          <w:tcPr>
            <w:gridSpan w:val="2"/>
            <w:tcW w:w="652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1. 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tcW w:w="1178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Заявление на получение услуги оформлено не в соответствии с регламентом: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а) в ходатайстве об установлении публичного сервитута отсутствуют следующие сведения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</w:t>
              <w:tab/>
              <w:t xml:space="preserve">фамилия, имя и отчество (при наличии), место жительства заявителя, реквизиты документа, удостоверяющего личность заявителя (в случае если заявителем является физическое лицо);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</w:t>
              <w:tab/>
              <w:t xml:space="preserve">наименование и место нахож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дения заявителя,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(в случае если заявителем является юридическое лицо);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</w:t>
              <w:tab/>
              <w:t xml:space="preserve">цель установления публичного сервитута в соответствии с пп. 1-7 п. 4 статьи 23 ЗК РФ;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</w:t>
              <w:tab/>
              <w:t xml:space="preserve">испрашиваемый срок публичного сервитута;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</w:t>
              <w:tab/>
              <w:t xml:space="preserve">срок, в течение которого использование земельного участка (его части) и (или) расположенного на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обстоятельств). 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</w:t>
              <w:tab/>
              <w:t xml:space="preserve">обоснование необходимости установления публичного сервитута;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</w:t>
              <w:tab/>
              <w:t xml:space="preserve">кадастровые номера (при их наличии) земельных участков, в отношении которых подано ходатайство об установлении публичного сервитута, адреса или иное описание местоположения таких земельных участков;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</w:t>
              <w:tab/>
              <w:t xml:space="preserve">почтовый адрес и (или) адрес электронной почты для связи с заявителем.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tcW w:w="209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1А-3Ж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</w:tr>
      <w:tr>
        <w:tblPrEx/>
        <w:trPr>
          <w:trHeight w:val="315"/>
        </w:trPr>
        <w:tc>
          <w:tcPr>
            <w:gridSpan w:val="2"/>
            <w:tcW w:w="652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2.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tcW w:w="1178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Представленные заявителем документы недействительны/указанные в заявлении сведения недостоверны: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а) 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tcW w:w="209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1А-3Ж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</w:tr>
      <w:tr>
        <w:tblPrEx/>
        <w:trPr>
          <w:trHeight w:val="315"/>
        </w:trPr>
        <w:tc>
          <w:tcPr>
            <w:gridSpan w:val="2"/>
            <w:tcW w:w="652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3. 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tcW w:w="1178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Отсутствие права на предоставление муниципальной услуги: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tcW w:w="209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  <w:t xml:space="preserve">1А-3Ж</w:t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</w:tr>
      <w:tr>
        <w:tblPrEx/>
        <w:trPr>
          <w:trHeight w:val="91"/>
        </w:trPr>
        <w:tc>
          <w:tcPr>
            <w:gridSpan w:val="2"/>
            <w:tcW w:w="652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  <w:tc>
          <w:tcPr>
            <w:tcW w:w="1178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/>
              </w:rPr>
              <w:t xml:space="preserve">1) осуществление деятельности, для обеспечения которой испрашивается публичный </w:t>
            </w:r>
            <w:r>
              <w:rPr>
                <w:rFonts w:ascii="PT Astra Serif" w:hAnsi="PT Astra Serif" w:eastAsia="PT Astra Serif" w:cs="PT Astra Serif"/>
                <w:color w:val="000000"/>
                <w:lang w:val="ru-RU"/>
              </w:rPr>
              <w:t xml:space="preserve">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сервитут;</w:t>
            </w:r>
            <w:r>
              <w:rPr>
                <w:rFonts w:ascii="PT Astra Serif" w:hAnsi="PT Astra Serif" w:eastAsia="PT Astra Serif" w:cs="PT Astra Serif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/>
              </w:rPr>
            </w:r>
          </w:p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/>
              </w:rPr>
              <w:t xml:space="preserve">2) осуществление деятельности, для обеспечения которой испрашивается публи</w:t>
            </w:r>
            <w:r>
              <w:rPr>
                <w:rFonts w:ascii="PT Astra Serif" w:hAnsi="PT Astra Serif" w:eastAsia="PT Astra Serif" w:cs="PT Astra Serif"/>
                <w:color w:val="000000"/>
                <w:lang w:val="ru-RU"/>
              </w:rPr>
              <w:t xml:space="preserve">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</w:t>
            </w:r>
            <w:r>
              <w:rPr>
                <w:rFonts w:ascii="PT Astra Serif" w:hAnsi="PT Astra Serif" w:eastAsia="PT Astra Serif" w:cs="PT Astra Serif"/>
                <w:color w:val="000000"/>
                <w:lang w:val="ru-RU"/>
              </w:rPr>
              <w:t xml:space="preserve">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садоводства, огород</w:t>
            </w:r>
            <w:r>
              <w:rPr>
                <w:rFonts w:ascii="PT Astra Serif" w:hAnsi="PT Astra Serif" w:eastAsia="PT Astra Serif" w:cs="PT Astra Serif"/>
                <w:color w:val="000000"/>
                <w:lang w:val="ru-RU"/>
              </w:rPr>
              <w:t xml:space="preserve">ничества, или одного года в отношении иных земельных участков. Положения настоящего подпункта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лицам;</w:t>
            </w:r>
            <w:r>
              <w:rPr>
                <w:rFonts w:ascii="PT Astra Serif" w:hAnsi="PT Astra Serif" w:eastAsia="PT Astra Serif" w:cs="PT Astra Serif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/>
              </w:rPr>
            </w:r>
          </w:p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/>
              </w:rPr>
              <w:t xml:space="preserve">3) 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</w:t>
            </w:r>
            <w:r>
              <w:rPr>
                <w:rFonts w:ascii="PT Astra Serif" w:hAnsi="PT Astra Serif" w:eastAsia="PT Astra Serif" w:cs="PT Astra Serif"/>
                <w:color w:val="000000"/>
                <w:lang w:val="ru-RU"/>
              </w:rPr>
              <w:t xml:space="preserve">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сноса;</w:t>
            </w:r>
            <w:r>
              <w:rPr>
                <w:rFonts w:ascii="PT Astra Serif" w:hAnsi="PT Astra Serif" w:eastAsia="PT Astra Serif" w:cs="PT Astra Serif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/>
              </w:rPr>
            </w:r>
          </w:p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/>
              </w:rPr>
              <w:t xml:space="preserve">4) установление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территории;</w:t>
            </w:r>
            <w:r>
              <w:rPr>
                <w:rFonts w:ascii="PT Astra Serif" w:hAnsi="PT Astra Serif" w:eastAsia="PT Astra Serif" w:cs="PT Astra Serif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/>
              </w:rPr>
            </w:r>
          </w:p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/>
              </w:rPr>
              <w:t xml:space="preserve">5) не соблюдены условия установления публичного сервитута, предусмотренные статьей 23 ЗК РФ</w:t>
            </w:r>
            <w:r>
              <w:rPr>
                <w:rFonts w:ascii="PT Astra Serif" w:hAnsi="PT Astra Serif" w:eastAsia="PT Astra Serif" w:cs="PT Astra Serif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</w:rPr>
            </w:r>
            <w:r>
              <w:rPr>
                <w:rFonts w:ascii="PT Astra Serif" w:hAnsi="PT Astra Serif" w:eastAsia="PT Astra Serif" w:cs="PT Astra Serif"/>
                <w:color w:val="000000"/>
              </w:rPr>
            </w:r>
          </w:p>
        </w:tc>
        <w:tc>
          <w:tcPr>
            <w:tcW w:w="2098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ind w:left="-66"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bCs/>
                <w:color w:val="000000"/>
                <w:lang w:val="ru-RU"/>
              </w:rPr>
            </w:r>
          </w:p>
        </w:tc>
      </w:tr>
    </w:tbl>
    <w:p>
      <w:pPr>
        <w:pStyle w:val="945"/>
        <w:contextualSpacing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/>
          <w:bCs/>
          <w:color w:val="000000"/>
        </w:rPr>
      </w:pPr>
      <w:r>
        <w:rPr>
          <w:rFonts w:ascii="PT Astra Serif" w:hAnsi="PT Astra Serif" w:eastAsia="PT Astra Serif" w:cs="PT Astra Serif"/>
          <w:b/>
          <w:bCs/>
          <w:color w:val="000000"/>
          <w:lang w:val="ru-RU"/>
        </w:rPr>
      </w:r>
      <w:r>
        <w:rPr>
          <w:rFonts w:ascii="PT Astra Serif" w:hAnsi="PT Astra Serif" w:eastAsia="PT Astra Serif" w:cs="PT Astra Serif"/>
          <w:b/>
          <w:bCs/>
          <w:color w:val="000000"/>
          <w:lang w:val="ru-RU"/>
        </w:rPr>
      </w:r>
      <w:r>
        <w:rPr>
          <w:rFonts w:ascii="PT Astra Serif" w:hAnsi="PT Astra Serif" w:eastAsia="PT Astra Serif" w:cs="PT Astra Serif"/>
          <w:b/>
          <w:bCs/>
          <w:color w:val="000000"/>
          <w:lang w:val="ru-RU"/>
        </w:rPr>
      </w:r>
    </w:p>
    <w:p>
      <w:pPr>
        <w:pStyle w:val="945"/>
        <w:contextualSpacing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/>
          <w:bCs/>
          <w:color w:val="000000"/>
        </w:rPr>
        <w:sectPr>
          <w:footnotePr/>
          <w:endnotePr/>
          <w:type w:val="nextPage"/>
          <w:pgSz w:w="16838" w:h="11906" w:orient="landscape"/>
          <w:pgMar w:top="1134" w:right="1134" w:bottom="851" w:left="1134" w:header="709" w:footer="709" w:gutter="0"/>
          <w:cols w:num="1" w:sep="0" w:space="708" w:equalWidth="1"/>
          <w:docGrid w:linePitch="360"/>
          <w:titlePg/>
        </w:sectPr>
      </w:pPr>
      <w:r>
        <w:rPr>
          <w:rFonts w:ascii="PT Astra Serif" w:hAnsi="PT Astra Serif" w:eastAsia="PT Astra Serif" w:cs="PT Astra Serif"/>
          <w:b/>
          <w:bCs/>
          <w:color w:val="000000"/>
          <w:lang w:val="ru-RU"/>
        </w:rPr>
      </w:r>
      <w:r>
        <w:rPr>
          <w:rFonts w:ascii="PT Astra Serif" w:hAnsi="PT Astra Serif" w:eastAsia="PT Astra Serif" w:cs="PT Astra Serif"/>
          <w:b/>
          <w:bCs/>
          <w:color w:val="000000"/>
          <w:lang w:val="ru-RU"/>
        </w:rPr>
      </w:r>
      <w:r>
        <w:rPr>
          <w:rFonts w:ascii="PT Astra Serif" w:hAnsi="PT Astra Serif" w:eastAsia="PT Astra Serif" w:cs="PT Astra Serif"/>
          <w:b/>
          <w:bCs/>
          <w:color w:val="000000"/>
          <w:lang w:val="ru-RU"/>
        </w:rPr>
      </w:r>
    </w:p>
    <w:p>
      <w:pPr>
        <w:pStyle w:val="945"/>
        <w:contextualSpacing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b/>
          <w:bCs/>
          <w:color w:val="00000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  <w:t xml:space="preserve">V. Формы заявления и документов, необходимых для предоставления муниципальной услуги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  <w:t xml:space="preserve">Образец 1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lang w:val="ru-RU"/>
        </w:rPr>
      </w:r>
    </w:p>
    <w:p>
      <w:pPr>
        <w:pStyle w:val="945"/>
        <w:contextualSpacing/>
        <w:jc w:val="both"/>
        <w:spacing w:before="0" w:beforeAutospacing="0" w:after="0" w:afterAutospacing="0" w:line="240" w:lineRule="auto"/>
        <w:shd w:val="clear" w:color="auto" w:fill="ffffff"/>
        <w:widowControl w:val="off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eastAsia="PT Astra Serif" w:cs="PT Astra Serif"/>
        </w:rPr>
      </w:r>
      <w:bookmarkStart w:id="0" w:name="undefined"/>
      <w:r>
        <w:rPr>
          <w:rFonts w:ascii="PT Astra Serif" w:hAnsi="PT Astra Serif" w:eastAsia="PT Astra Serif" w:cs="PT Astra Serif"/>
        </w:rPr>
      </w:r>
      <w:bookmarkEnd w:id="0"/>
      <w:r>
        <w:rPr>
          <w:rFonts w:ascii="PT Astra Serif" w:hAnsi="PT Astra Serif" w:eastAsia="PT Astra Serif" w:cs="PT Astra Serif"/>
          <w:color w:val="00000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</w:p>
    <w:tbl>
      <w:tblPr>
        <w:tblW w:w="0" w:type="auto"/>
        <w:tblInd w:w="6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709"/>
        <w:gridCol w:w="2551"/>
        <w:gridCol w:w="718"/>
        <w:gridCol w:w="1949"/>
        <w:gridCol w:w="1272"/>
        <w:gridCol w:w="244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  <w:outlineLvl w:val="0"/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3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Ходатайство об установлении публичного сервитута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3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_</w:t>
            </w:r>
            <w:r>
              <w:rPr>
                <w:rFonts w:ascii="PT Astra Serif" w:hAnsi="PT Astra Serif" w:eastAsia="PT Astra Serif" w:cs="PT Astra Serif"/>
                <w:color w:val="000000"/>
                <w:u w:val="single"/>
                <w:lang w:val="ru-RU" w:eastAsia="en-US"/>
              </w:rPr>
              <w:t xml:space="preserve">Администрация Лужского муниципального района Ленинградской области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_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(наименование органа, принимающего решение об установлении публичного сервитута)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3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Сведения о заявителе – физическом лице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2.1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Фамилия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2.2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Имя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2.3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Отчество (при наличии)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2.4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Почтовый адрес (индекс, субъект Российской Федерации, населенный пункт, улица, дом)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2.5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Адрес электронной почты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2.6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Телефон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2.7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Реквизиты документа, удостоверяющего личность заявителя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3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Сведения о заявителе – юридическом лице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3.1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Полное наименование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3.2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Сокращенное наименование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3.3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Организационно-правовая форма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3.4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Почтовый адрес (индекс, субъект Российской Федерации, населенный пункт, улица, дом)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3.5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Фактический адрес (индекс, субъект Российской Федерации, населенный пункт, улица, дом)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3.6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Адрес электронной почты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3.7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ОГРН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3.8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ИНН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  <w:outlineLvl w:val="0"/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4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3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Сведения о представителе заявителя: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vMerge w:val="restart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4.1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Фамилия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vMerge w:val="continue"/>
            <w:textDirection w:val="lrTb"/>
            <w:noWrap w:val="false"/>
          </w:tcPr>
          <w:p>
            <w:pPr>
              <w:pStyle w:val="945"/>
              <w:rPr>
                <w:rFonts w:ascii="Times New Roman" w:hAnsi="Times New Roman" w:eastAsia="Calibri" w:cs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lang w:val="ru-RU" w:eastAsia="en-US"/>
              </w:rPr>
            </w:r>
            <w:r>
              <w:rPr>
                <w:rFonts w:ascii="Times New Roman" w:hAnsi="Times New Roman" w:eastAsia="Calibri" w:cs="Times New Roman"/>
                <w:color w:val="000000"/>
                <w:lang w:val="ru-RU" w:eastAsia="en-US"/>
              </w:rPr>
            </w:r>
            <w:r>
              <w:rPr>
                <w:rFonts w:ascii="Times New Roman" w:hAnsi="Times New Roman" w:eastAsia="Calibri" w:cs="Times New Roman"/>
                <w:color w:val="000000"/>
                <w:lang w:val="ru-RU"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Имя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vMerge w:val="continue"/>
            <w:textDirection w:val="lrTb"/>
            <w:noWrap w:val="false"/>
          </w:tcPr>
          <w:p>
            <w:pPr>
              <w:pStyle w:val="945"/>
              <w:rPr>
                <w:rFonts w:ascii="Times New Roman" w:hAnsi="Times New Roman" w:eastAsia="Calibri" w:cs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lang w:val="ru-RU" w:eastAsia="en-US"/>
              </w:rPr>
            </w:r>
            <w:r>
              <w:rPr>
                <w:rFonts w:ascii="Times New Roman" w:hAnsi="Times New Roman" w:eastAsia="Calibri" w:cs="Times New Roman"/>
                <w:color w:val="000000"/>
                <w:lang w:val="ru-RU" w:eastAsia="en-US"/>
              </w:rPr>
            </w:r>
            <w:r>
              <w:rPr>
                <w:rFonts w:ascii="Times New Roman" w:hAnsi="Times New Roman" w:eastAsia="Calibri" w:cs="Times New Roman"/>
                <w:color w:val="000000"/>
                <w:lang w:val="ru-RU"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Отчество (при наличии)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4.2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Адрес электронной почты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4.3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Телефон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4.4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6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Наименование и реквизиты документа, подтверждающего полномочия представителя заявителя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64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5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3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Прошу установить публичный сервитут в отношении земель и (или) земельного(ых) участка(ов) в целях (указываются цели, предусмотренные пп.1-7 п.4 ст. 23 Земельного кодекса Российской Федерации):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____________________________________________________________________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6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3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Испрашиваемый срок публичного сервитута _______________________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7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3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Срок, в течение которого в соот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существенно затруднено (при возникновении таких обстоятельств)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________________________________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8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3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Обоснование необходимости установления публичного сервитута ___________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vMerge w:val="restart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9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8" w:type="dxa"/>
            <w:vAlign w:val="top"/>
            <w:vMerge w:val="restart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vMerge w:val="continue"/>
            <w:textDirection w:val="lrTb"/>
            <w:noWrap w:val="false"/>
          </w:tcPr>
          <w:p>
            <w:pPr>
              <w:pStyle w:val="945"/>
              <w:rPr>
                <w:rFonts w:ascii="Times New Roman" w:hAnsi="Times New Roman" w:eastAsia="Calibri" w:cs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lang w:val="ru-RU" w:eastAsia="en-US"/>
              </w:rPr>
            </w:r>
            <w:r>
              <w:rPr>
                <w:rFonts w:ascii="Times New Roman" w:hAnsi="Times New Roman" w:eastAsia="Calibri" w:cs="Times New Roman"/>
                <w:color w:val="000000"/>
                <w:lang w:val="ru-RU" w:eastAsia="en-US"/>
              </w:rPr>
            </w:r>
            <w:r>
              <w:rPr>
                <w:rFonts w:ascii="Times New Roman" w:hAnsi="Times New Roman" w:eastAsia="Calibri" w:cs="Times New Roman"/>
                <w:color w:val="000000"/>
                <w:lang w:val="ru-RU" w:eastAsia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8" w:type="dxa"/>
            <w:vAlign w:val="top"/>
            <w:vMerge w:val="continue"/>
            <w:textDirection w:val="lrTb"/>
            <w:noWrap w:val="false"/>
          </w:tcPr>
          <w:p>
            <w:pPr>
              <w:pStyle w:val="945"/>
              <w:rPr>
                <w:rFonts w:ascii="Times New Roman" w:hAnsi="Times New Roman" w:eastAsia="Calibri" w:cs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lang w:val="ru-RU" w:eastAsia="en-US"/>
              </w:rPr>
            </w:r>
            <w:r>
              <w:rPr>
                <w:rFonts w:ascii="Times New Roman" w:hAnsi="Times New Roman" w:eastAsia="Calibri" w:cs="Times New Roman"/>
                <w:color w:val="000000"/>
                <w:lang w:val="ru-RU" w:eastAsia="en-US"/>
              </w:rPr>
            </w:r>
            <w:r>
              <w:rPr>
                <w:rFonts w:ascii="Times New Roman" w:hAnsi="Times New Roman" w:eastAsia="Calibri" w:cs="Times New Roman"/>
                <w:color w:val="000000"/>
                <w:lang w:val="ru-RU"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vMerge w:val="continue"/>
            <w:textDirection w:val="lrTb"/>
            <w:noWrap w:val="false"/>
          </w:tcPr>
          <w:p>
            <w:pPr>
              <w:pStyle w:val="945"/>
              <w:rPr>
                <w:rFonts w:ascii="Times New Roman" w:hAnsi="Times New Roman" w:eastAsia="Calibri" w:cs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lang w:val="ru-RU" w:eastAsia="en-US"/>
              </w:rPr>
            </w:r>
            <w:r>
              <w:rPr>
                <w:rFonts w:ascii="Times New Roman" w:hAnsi="Times New Roman" w:eastAsia="Calibri" w:cs="Times New Roman"/>
                <w:color w:val="000000"/>
                <w:lang w:val="ru-RU" w:eastAsia="en-US"/>
              </w:rPr>
            </w:r>
            <w:r>
              <w:rPr>
                <w:rFonts w:ascii="Times New Roman" w:hAnsi="Times New Roman" w:eastAsia="Calibri" w:cs="Times New Roman"/>
                <w:color w:val="000000"/>
                <w:lang w:val="ru-RU" w:eastAsia="en-US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18" w:type="dxa"/>
            <w:vAlign w:val="top"/>
            <w:vMerge w:val="continue"/>
            <w:textDirection w:val="lrTb"/>
            <w:noWrap w:val="false"/>
          </w:tcPr>
          <w:p>
            <w:pPr>
              <w:pStyle w:val="945"/>
              <w:rPr>
                <w:rFonts w:ascii="Times New Roman" w:hAnsi="Times New Roman" w:eastAsia="Calibri" w:cs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lang w:val="ru-RU" w:eastAsia="en-US"/>
              </w:rPr>
            </w:r>
            <w:r>
              <w:rPr>
                <w:rFonts w:ascii="Times New Roman" w:hAnsi="Times New Roman" w:eastAsia="Calibri" w:cs="Times New Roman"/>
                <w:color w:val="000000"/>
                <w:lang w:val="ru-RU" w:eastAsia="en-US"/>
              </w:rPr>
            </w:r>
            <w:r>
              <w:rPr>
                <w:rFonts w:ascii="Times New Roman" w:hAnsi="Times New Roman" w:eastAsia="Calibri" w:cs="Times New Roman"/>
                <w:color w:val="000000"/>
                <w:lang w:val="ru-RU"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15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vMerge w:val="restart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10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3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Сведения о способах представления результатов рассмотрения ходатайства: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>
          <w:trHeight w:val="8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vMerge w:val="continue"/>
            <w:textDirection w:val="lrTb"/>
            <w:noWrap w:val="false"/>
          </w:tcPr>
          <w:p>
            <w:pPr>
              <w:pStyle w:val="945"/>
              <w:rPr>
                <w:rFonts w:ascii="Times New Roman" w:hAnsi="Times New Roman" w:eastAsia="Calibri" w:cs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lang w:val="ru-RU" w:eastAsia="en-US"/>
              </w:rPr>
            </w:r>
            <w:r>
              <w:rPr>
                <w:rFonts w:ascii="Times New Roman" w:hAnsi="Times New Roman" w:eastAsia="Calibri" w:cs="Times New Roman"/>
                <w:color w:val="000000"/>
                <w:lang w:val="ru-RU" w:eastAsia="en-US"/>
              </w:rPr>
            </w:r>
            <w:r>
              <w:rPr>
                <w:rFonts w:ascii="Times New Roman" w:hAnsi="Times New Roman" w:eastAsia="Calibri" w:cs="Times New Roman"/>
                <w:color w:val="000000"/>
                <w:lang w:val="ru-RU" w:eastAsia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93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widowControl w:val="off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/>
              </w:rPr>
              <w:t xml:space="preserve"> Результат рассмотрения заявления прошу:</w:t>
            </w:r>
            <w:r>
              <w:rPr>
                <w:rFonts w:ascii="PT Astra Serif" w:hAnsi="PT Astra Serif" w:eastAsia="PT Astra Serif" w:cs="PT Astra Serif"/>
                <w:color w:val="000000"/>
                <w:lang w:val="ru-RU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/>
              </w:rPr>
            </w:r>
          </w:p>
          <w:tbl>
            <w:tblPr>
              <w:tblW w:w="858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0A0" w:firstRow="1" w:lastRow="0" w:firstColumn="1" w:lastColumn="0" w:noHBand="0" w:noVBand="0"/>
            </w:tblPr>
            <w:tblGrid>
              <w:gridCol w:w="534"/>
              <w:gridCol w:w="8049"/>
            </w:tblGrid>
            <w:tr>
              <w:tblPrEx/>
              <w:trPr>
                <w:trHeight w:val="559"/>
              </w:trPr>
              <w:tc>
                <w:tcPr>
                  <w:tcBorders>
                    <w:right w:val="single" w:color="000000" w:sz="4" w:space="0"/>
                  </w:tcBorders>
                  <w:tcW w:w="53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945"/>
                    <w:contextualSpacing/>
                    <w:jc w:val="both"/>
                    <w:spacing w:before="0" w:beforeAutospacing="0" w:after="0" w:afterAutospacing="0" w:line="240" w:lineRule="auto"/>
                    <w:widowControl w:val="off"/>
                    <w:rPr>
                      <w:rFonts w:ascii="PT Astra Serif" w:hAnsi="PT Astra Serif" w:cs="PT Astra Serif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T Astra Serif" w:hAnsi="PT Astra Serif" w:eastAsia="PT Astra Serif" w:cs="PT Astra Serif"/>
                      <w:color w:val="000000"/>
                      <w:sz w:val="22"/>
                      <w:szCs w:val="22"/>
                      <w:lang w:val="ru-RU"/>
                    </w:rPr>
                  </w:r>
                  <w:r>
                    <w:rPr>
                      <w:rFonts w:ascii="PT Astra Serif" w:hAnsi="PT Astra Serif" w:eastAsia="PT Astra Serif" w:cs="PT Astra Serif"/>
                      <w:color w:val="000000"/>
                      <w:sz w:val="22"/>
                      <w:szCs w:val="22"/>
                      <w:lang w:val="ru-RU"/>
                    </w:rPr>
                  </w:r>
                  <w:r>
                    <w:rPr>
                      <w:rFonts w:ascii="PT Astra Serif" w:hAnsi="PT Astra Serif" w:eastAsia="PT Astra Serif" w:cs="PT Astra Serif"/>
                      <w:color w:val="000000"/>
                      <w:sz w:val="22"/>
                      <w:szCs w:val="22"/>
                      <w:lang w:val="ru-RU"/>
                    </w:rPr>
                  </w:r>
                </w:p>
                <w:p>
                  <w:pPr>
                    <w:pStyle w:val="945"/>
                    <w:contextualSpacing/>
                    <w:jc w:val="both"/>
                    <w:spacing w:before="0" w:beforeAutospacing="0" w:after="0" w:afterAutospacing="0" w:line="240" w:lineRule="auto"/>
                    <w:widowControl w:val="off"/>
                    <w:rPr>
                      <w:rFonts w:ascii="PT Astra Serif" w:hAnsi="PT Astra Serif" w:cs="PT Astra Serif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T Astra Serif" w:hAnsi="PT Astra Serif" w:eastAsia="PT Astra Serif" w:cs="PT Astra Serif"/>
                      <w:color w:val="000000"/>
                      <w:sz w:val="22"/>
                      <w:szCs w:val="22"/>
                      <w:lang w:val="ru-RU"/>
                    </w:rPr>
                  </w:r>
                  <w:r>
                    <w:rPr>
                      <w:rFonts w:ascii="PT Astra Serif" w:hAnsi="PT Astra Serif" w:eastAsia="PT Astra Serif" w:cs="PT Astra Serif"/>
                      <w:color w:val="000000"/>
                      <w:sz w:val="22"/>
                      <w:szCs w:val="22"/>
                      <w:lang w:val="ru-RU"/>
                    </w:rPr>
                  </w:r>
                  <w:r>
                    <w:rPr>
                      <w:rFonts w:ascii="PT Astra Serif" w:hAnsi="PT Astra Serif" w:eastAsia="PT Astra Serif" w:cs="PT Astra Serif"/>
                      <w:color w:val="000000"/>
                      <w:sz w:val="22"/>
                      <w:szCs w:val="22"/>
                      <w:lang w:val="ru-RU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8049" w:type="dxa"/>
                  <w:vAlign w:val="center"/>
                  <w:textDirection w:val="lrTb"/>
                  <w:noWrap w:val="false"/>
                </w:tcPr>
                <w:p>
                  <w:pPr>
                    <w:pStyle w:val="945"/>
                    <w:contextualSpacing/>
                    <w:jc w:val="both"/>
                    <w:spacing w:before="0" w:beforeAutospacing="0" w:after="0" w:afterAutospacing="0" w:line="240" w:lineRule="auto"/>
                    <w:widowControl w:val="off"/>
                    <w:rPr>
                      <w:rFonts w:ascii="PT Astra Serif" w:hAnsi="PT Astra Serif" w:cs="PT Astra Serif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T Astra Serif" w:hAnsi="PT Astra Serif" w:eastAsia="PT Astra Serif" w:cs="PT Astra Serif"/>
                      <w:color w:val="000000"/>
                      <w:sz w:val="22"/>
                      <w:szCs w:val="22"/>
                      <w:lang w:val="ru-RU"/>
                    </w:rPr>
                    <w:t xml:space="preserve">выдать на руки в МФЦ (указать адрес)_____________________________________</w:t>
                  </w:r>
                  <w:r>
                    <w:rPr>
                      <w:rFonts w:ascii="PT Astra Serif" w:hAnsi="PT Astra Serif" w:eastAsia="PT Astra Serif" w:cs="PT Astra Serif"/>
                      <w:color w:val="000000"/>
                      <w:sz w:val="22"/>
                      <w:szCs w:val="22"/>
                      <w:lang w:val="ru-RU"/>
                    </w:rPr>
                  </w:r>
                  <w:r>
                    <w:rPr>
                      <w:rFonts w:ascii="PT Astra Serif" w:hAnsi="PT Astra Serif" w:eastAsia="PT Astra Serif" w:cs="PT Astra Serif"/>
                      <w:color w:val="000000"/>
                      <w:sz w:val="22"/>
                      <w:szCs w:val="22"/>
                      <w:lang w:val="ru-RU"/>
                    </w:rPr>
                  </w:r>
                </w:p>
                <w:p>
                  <w:pPr>
                    <w:pStyle w:val="945"/>
                    <w:contextualSpacing/>
                    <w:spacing w:before="0" w:beforeAutospacing="0" w:after="0" w:afterAutospacing="0" w:line="240" w:lineRule="auto"/>
                    <w:widowControl w:val="off"/>
                    <w:rPr>
                      <w:rFonts w:ascii="PT Astra Serif" w:hAnsi="PT Astra Serif" w:cs="PT Astra Serif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T Astra Serif" w:hAnsi="PT Astra Serif" w:eastAsia="PT Astra Serif" w:cs="PT Astra Serif"/>
                      <w:color w:val="000000"/>
                      <w:sz w:val="22"/>
                      <w:szCs w:val="22"/>
                      <w:lang w:val="ru-RU"/>
                    </w:rPr>
                  </w:r>
                  <w:r>
                    <w:rPr>
                      <w:rFonts w:ascii="PT Astra Serif" w:hAnsi="PT Astra Serif" w:eastAsia="PT Astra Serif" w:cs="PT Astra Serif"/>
                      <w:color w:val="000000"/>
                      <w:sz w:val="22"/>
                      <w:szCs w:val="22"/>
                      <w:lang w:val="ru-RU"/>
                    </w:rPr>
                  </w:r>
                  <w:r>
                    <w:rPr>
                      <w:rFonts w:ascii="PT Astra Serif" w:hAnsi="PT Astra Serif" w:eastAsia="PT Astra Serif" w:cs="PT Astra Serif"/>
                      <w:color w:val="000000"/>
                      <w:sz w:val="22"/>
                      <w:szCs w:val="22"/>
                      <w:lang w:val="ru-RU"/>
                    </w:rPr>
                  </w:r>
                </w:p>
              </w:tc>
            </w:tr>
            <w:tr>
              <w:tblPrEx/>
              <w:trPr>
                <w:trHeight w:val="461"/>
              </w:trPr>
              <w:tc>
                <w:tcPr>
                  <w:tcBorders>
                    <w:right w:val="single" w:color="000000" w:sz="4" w:space="0"/>
                  </w:tcBorders>
                  <w:tcW w:w="534" w:type="dxa"/>
                  <w:vAlign w:val="top"/>
                  <w:textDirection w:val="lrTb"/>
                  <w:noWrap w:val="false"/>
                </w:tcPr>
                <w:p>
                  <w:pPr>
                    <w:pStyle w:val="945"/>
                    <w:contextualSpacing/>
                    <w:jc w:val="both"/>
                    <w:spacing w:before="0" w:beforeAutospacing="0" w:after="0" w:afterAutospacing="0" w:line="240" w:lineRule="auto"/>
                    <w:widowControl w:val="off"/>
                    <w:rPr>
                      <w:rFonts w:ascii="PT Astra Serif" w:hAnsi="PT Astra Serif" w:cs="PT Astra Serif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T Astra Serif" w:hAnsi="PT Astra Serif" w:eastAsia="PT Astra Serif" w:cs="PT Astra Serif"/>
                      <w:b/>
                      <w:color w:val="000000"/>
                      <w:sz w:val="22"/>
                      <w:szCs w:val="22"/>
                      <w:lang w:val="ru-RU"/>
                    </w:rPr>
                  </w:r>
                  <w:r>
                    <w:rPr>
                      <w:rFonts w:ascii="PT Astra Serif" w:hAnsi="PT Astra Serif" w:eastAsia="PT Astra Serif" w:cs="PT Astra Serif"/>
                      <w:b/>
                      <w:color w:val="000000"/>
                      <w:sz w:val="22"/>
                      <w:szCs w:val="22"/>
                      <w:lang w:val="ru-RU"/>
                    </w:rPr>
                  </w:r>
                  <w:r>
                    <w:rPr>
                      <w:rFonts w:ascii="PT Astra Serif" w:hAnsi="PT Astra Serif" w:eastAsia="PT Astra Serif" w:cs="PT Astra Serif"/>
                      <w:b/>
                      <w:color w:val="000000"/>
                      <w:sz w:val="22"/>
                      <w:szCs w:val="22"/>
                      <w:lang w:val="ru-RU"/>
                    </w:rPr>
                  </w:r>
                </w:p>
                <w:p>
                  <w:pPr>
                    <w:pStyle w:val="945"/>
                    <w:contextualSpacing/>
                    <w:jc w:val="both"/>
                    <w:spacing w:before="0" w:beforeAutospacing="0" w:after="0" w:afterAutospacing="0" w:line="240" w:lineRule="auto"/>
                    <w:widowControl w:val="off"/>
                    <w:rPr>
                      <w:rFonts w:ascii="PT Astra Serif" w:hAnsi="PT Astra Serif" w:cs="PT Astra Serif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T Astra Serif" w:hAnsi="PT Astra Serif" w:eastAsia="PT Astra Serif" w:cs="PT Astra Serif"/>
                      <w:b/>
                      <w:color w:val="000000"/>
                      <w:sz w:val="22"/>
                      <w:szCs w:val="22"/>
                      <w:lang w:val="ru-RU"/>
                    </w:rPr>
                  </w:r>
                  <w:r>
                    <w:rPr>
                      <w:rFonts w:ascii="PT Astra Serif" w:hAnsi="PT Astra Serif" w:eastAsia="PT Astra Serif" w:cs="PT Astra Serif"/>
                      <w:b/>
                      <w:color w:val="000000"/>
                      <w:sz w:val="22"/>
                      <w:szCs w:val="22"/>
                      <w:lang w:val="ru-RU"/>
                    </w:rPr>
                  </w:r>
                  <w:r>
                    <w:rPr>
                      <w:rFonts w:ascii="PT Astra Serif" w:hAnsi="PT Astra Serif" w:eastAsia="PT Astra Serif" w:cs="PT Astra Serif"/>
                      <w:b/>
                      <w:color w:val="000000"/>
                      <w:sz w:val="22"/>
                      <w:szCs w:val="22"/>
                      <w:lang w:val="ru-RU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8049" w:type="dxa"/>
                  <w:vAlign w:val="center"/>
                  <w:textDirection w:val="lrTb"/>
                  <w:noWrap w:val="false"/>
                </w:tcPr>
                <w:p>
                  <w:pPr>
                    <w:pStyle w:val="945"/>
                    <w:contextualSpacing/>
                    <w:jc w:val="both"/>
                    <w:spacing w:before="0" w:beforeAutospacing="0" w:after="0" w:afterAutospacing="0" w:line="240" w:lineRule="auto"/>
                    <w:widowControl w:val="off"/>
                    <w:rPr>
                      <w:rFonts w:ascii="PT Astra Serif" w:hAnsi="PT Astra Serif" w:cs="PT Astra Serif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T Astra Serif" w:hAnsi="PT Astra Serif" w:eastAsia="PT Astra Serif" w:cs="PT Astra Serif"/>
                      <w:color w:val="000000"/>
                      <w:sz w:val="22"/>
                      <w:szCs w:val="22"/>
                      <w:lang w:val="ru-RU"/>
                    </w:rPr>
                    <w:t xml:space="preserve">направить в электронной форме в личный кабинет на ПГУ ЛО/ЕПГУ </w:t>
                  </w:r>
                  <w:r>
                    <w:rPr>
                      <w:rFonts w:ascii="PT Astra Serif" w:hAnsi="PT Astra Serif" w:eastAsia="PT Astra Serif" w:cs="PT Astra Serif"/>
                      <w:color w:val="000000"/>
                      <w:sz w:val="22"/>
                      <w:szCs w:val="22"/>
                      <w:lang w:val="ru-RU"/>
                    </w:rPr>
                  </w:r>
                  <w:r>
                    <w:rPr>
                      <w:rFonts w:ascii="PT Astra Serif" w:hAnsi="PT Astra Serif" w:eastAsia="PT Astra Serif" w:cs="PT Astra Serif"/>
                      <w:color w:val="000000"/>
                      <w:sz w:val="22"/>
                      <w:szCs w:val="22"/>
                      <w:lang w:val="ru-RU"/>
                    </w:rPr>
                  </w:r>
                </w:p>
                <w:p>
                  <w:pPr>
                    <w:pStyle w:val="945"/>
                    <w:contextualSpacing/>
                    <w:jc w:val="both"/>
                    <w:spacing w:before="0" w:beforeAutospacing="0" w:after="0" w:afterAutospacing="0" w:line="240" w:lineRule="auto"/>
                    <w:widowControl w:val="off"/>
                    <w:rPr>
                      <w:rFonts w:ascii="PT Astra Serif" w:hAnsi="PT Astra Serif" w:cs="PT Astra Serif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T Astra Serif" w:hAnsi="PT Astra Serif" w:eastAsia="PT Astra Serif" w:cs="PT Astra Serif"/>
                      <w:color w:val="000000"/>
                      <w:sz w:val="22"/>
                      <w:szCs w:val="22"/>
                      <w:lang w:val="ru-RU"/>
                    </w:rPr>
                    <w:t xml:space="preserve">(при технической реализации)</w:t>
                  </w:r>
                  <w:r>
                    <w:rPr>
                      <w:rFonts w:ascii="PT Astra Serif" w:hAnsi="PT Astra Serif" w:eastAsia="PT Astra Serif" w:cs="PT Astra Serif"/>
                      <w:color w:val="000000"/>
                      <w:sz w:val="22"/>
                      <w:szCs w:val="22"/>
                      <w:lang w:val="ru-RU"/>
                    </w:rPr>
                  </w:r>
                  <w:r>
                    <w:rPr>
                      <w:rFonts w:ascii="PT Astra Serif" w:hAnsi="PT Astra Serif" w:eastAsia="PT Astra Serif" w:cs="PT Astra Serif"/>
                      <w:color w:val="000000"/>
                      <w:sz w:val="22"/>
                      <w:szCs w:val="22"/>
                      <w:lang w:val="ru-RU"/>
                    </w:rPr>
                  </w:r>
                </w:p>
              </w:tc>
            </w:tr>
            <w:tr>
              <w:tblPrEx/>
              <w:trPr>
                <w:trHeight w:val="461"/>
              </w:trPr>
              <w:tc>
                <w:tcPr>
                  <w:tcBorders>
                    <w:right w:val="single" w:color="000000" w:sz="4" w:space="0"/>
                  </w:tcBorders>
                  <w:tcW w:w="534" w:type="dxa"/>
                  <w:vAlign w:val="top"/>
                  <w:textDirection w:val="lrTb"/>
                  <w:noWrap w:val="false"/>
                </w:tcPr>
                <w:p>
                  <w:pPr>
                    <w:pStyle w:val="945"/>
                    <w:contextualSpacing/>
                    <w:jc w:val="both"/>
                    <w:spacing w:before="0" w:beforeAutospacing="0" w:after="0" w:afterAutospacing="0" w:line="240" w:lineRule="auto"/>
                    <w:widowControl w:val="off"/>
                    <w:rPr>
                      <w:rFonts w:ascii="PT Astra Serif" w:hAnsi="PT Astra Serif" w:cs="PT Astra Serif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T Astra Serif" w:hAnsi="PT Astra Serif" w:eastAsia="PT Astra Serif" w:cs="PT Astra Serif"/>
                      <w:b/>
                      <w:color w:val="000000"/>
                      <w:sz w:val="22"/>
                      <w:szCs w:val="22"/>
                      <w:lang w:val="ru-RU"/>
                    </w:rPr>
                  </w:r>
                  <w:r>
                    <w:rPr>
                      <w:rFonts w:ascii="PT Astra Serif" w:hAnsi="PT Astra Serif" w:eastAsia="PT Astra Serif" w:cs="PT Astra Serif"/>
                      <w:b/>
                      <w:color w:val="000000"/>
                      <w:sz w:val="22"/>
                      <w:szCs w:val="22"/>
                      <w:lang w:val="ru-RU"/>
                    </w:rPr>
                  </w:r>
                  <w:r>
                    <w:rPr>
                      <w:rFonts w:ascii="PT Astra Serif" w:hAnsi="PT Astra Serif" w:eastAsia="PT Astra Serif" w:cs="PT Astra Serif"/>
                      <w:b/>
                      <w:color w:val="000000"/>
                      <w:sz w:val="22"/>
                      <w:szCs w:val="22"/>
                      <w:lang w:val="ru-RU"/>
                    </w:rPr>
                  </w:r>
                </w:p>
                <w:p>
                  <w:pPr>
                    <w:pStyle w:val="945"/>
                    <w:contextualSpacing/>
                    <w:jc w:val="both"/>
                    <w:spacing w:before="0" w:beforeAutospacing="0" w:after="0" w:afterAutospacing="0" w:line="240" w:lineRule="auto"/>
                    <w:widowControl w:val="off"/>
                    <w:rPr>
                      <w:rFonts w:ascii="PT Astra Serif" w:hAnsi="PT Astra Serif" w:cs="PT Astra Serif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T Astra Serif" w:hAnsi="PT Astra Serif" w:eastAsia="PT Astra Serif" w:cs="PT Astra Serif"/>
                      <w:b/>
                      <w:color w:val="000000"/>
                      <w:sz w:val="22"/>
                      <w:szCs w:val="22"/>
                      <w:lang w:val="ru-RU"/>
                    </w:rPr>
                  </w:r>
                  <w:r>
                    <w:rPr>
                      <w:rFonts w:ascii="PT Astra Serif" w:hAnsi="PT Astra Serif" w:eastAsia="PT Astra Serif" w:cs="PT Astra Serif"/>
                      <w:b/>
                      <w:color w:val="000000"/>
                      <w:sz w:val="22"/>
                      <w:szCs w:val="22"/>
                      <w:lang w:val="ru-RU"/>
                    </w:rPr>
                  </w:r>
                  <w:r>
                    <w:rPr>
                      <w:rFonts w:ascii="PT Astra Serif" w:hAnsi="PT Astra Serif" w:eastAsia="PT Astra Serif" w:cs="PT Astra Serif"/>
                      <w:b/>
                      <w:color w:val="000000"/>
                      <w:sz w:val="22"/>
                      <w:szCs w:val="22"/>
                      <w:lang w:val="ru-RU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8049" w:type="dxa"/>
                  <w:vAlign w:val="center"/>
                  <w:textDirection w:val="lrTb"/>
                  <w:noWrap w:val="false"/>
                </w:tcPr>
                <w:p>
                  <w:pPr>
                    <w:pStyle w:val="945"/>
                    <w:contextualSpacing/>
                    <w:jc w:val="both"/>
                    <w:spacing w:before="0" w:beforeAutospacing="0" w:after="0" w:afterAutospacing="0" w:line="240" w:lineRule="auto"/>
                    <w:widowControl w:val="off"/>
                    <w:rPr>
                      <w:rFonts w:ascii="PT Astra Serif" w:hAnsi="PT Astra Serif" w:cs="PT Astra Serif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T Astra Serif" w:hAnsi="PT Astra Serif" w:eastAsia="PT Astra Serif" w:cs="PT Astra Serif"/>
                      <w:color w:val="000000"/>
                      <w:sz w:val="22"/>
                      <w:szCs w:val="22"/>
                      <w:lang w:val="ru-RU"/>
                    </w:rPr>
                    <w:t xml:space="preserve">направить по почте (указать адрес) ________________________________________</w:t>
                  </w:r>
                  <w:r>
                    <w:rPr>
                      <w:rFonts w:ascii="PT Astra Serif" w:hAnsi="PT Astra Serif" w:eastAsia="PT Astra Serif" w:cs="PT Astra Serif"/>
                      <w:color w:val="000000"/>
                      <w:sz w:val="22"/>
                      <w:szCs w:val="22"/>
                      <w:lang w:val="ru-RU"/>
                    </w:rPr>
                  </w:r>
                  <w:r>
                    <w:rPr>
                      <w:rFonts w:ascii="PT Astra Serif" w:hAnsi="PT Astra Serif" w:eastAsia="PT Astra Serif" w:cs="PT Astra Serif"/>
                      <w:color w:val="000000"/>
                      <w:sz w:val="22"/>
                      <w:szCs w:val="22"/>
                      <w:lang w:val="ru-RU"/>
                    </w:rPr>
                  </w:r>
                </w:p>
              </w:tc>
            </w:tr>
            <w:tr>
              <w:tblPrEx/>
              <w:trPr>
                <w:trHeight w:val="461"/>
              </w:trPr>
              <w:tc>
                <w:tcPr>
                  <w:tcBorders>
                    <w:right w:val="single" w:color="000000" w:sz="4" w:space="0"/>
                  </w:tcBorders>
                  <w:tcW w:w="534" w:type="dxa"/>
                  <w:vAlign w:val="top"/>
                  <w:textDirection w:val="lrTb"/>
                  <w:noWrap w:val="false"/>
                </w:tcPr>
                <w:p>
                  <w:pPr>
                    <w:pStyle w:val="945"/>
                    <w:contextualSpacing/>
                    <w:jc w:val="both"/>
                    <w:spacing w:before="0" w:beforeAutospacing="0" w:after="0" w:afterAutospacing="0" w:line="240" w:lineRule="auto"/>
                    <w:widowControl w:val="off"/>
                    <w:rPr>
                      <w:rFonts w:ascii="PT Astra Serif" w:hAnsi="PT Astra Serif" w:cs="PT Astra Serif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T Astra Serif" w:hAnsi="PT Astra Serif" w:eastAsia="PT Astra Serif" w:cs="PT Astra Serif"/>
                      <w:b/>
                      <w:color w:val="000000"/>
                      <w:sz w:val="22"/>
                      <w:szCs w:val="22"/>
                      <w:lang w:val="ru-RU"/>
                    </w:rPr>
                  </w:r>
                  <w:r>
                    <w:rPr>
                      <w:rFonts w:ascii="PT Astra Serif" w:hAnsi="PT Astra Serif" w:eastAsia="PT Astra Serif" w:cs="PT Astra Serif"/>
                      <w:b/>
                      <w:color w:val="000000"/>
                      <w:sz w:val="22"/>
                      <w:szCs w:val="22"/>
                      <w:lang w:val="ru-RU"/>
                    </w:rPr>
                  </w:r>
                  <w:r>
                    <w:rPr>
                      <w:rFonts w:ascii="PT Astra Serif" w:hAnsi="PT Astra Serif" w:eastAsia="PT Astra Serif" w:cs="PT Astra Serif"/>
                      <w:b/>
                      <w:color w:val="000000"/>
                      <w:sz w:val="22"/>
                      <w:szCs w:val="22"/>
                      <w:lang w:val="ru-RU"/>
                    </w:rPr>
                  </w:r>
                </w:p>
              </w:tc>
              <w:tc>
                <w:tcPr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8049" w:type="dxa"/>
                  <w:vAlign w:val="center"/>
                  <w:textDirection w:val="lrTb"/>
                  <w:noWrap w:val="false"/>
                </w:tcPr>
                <w:p>
                  <w:pPr>
                    <w:pStyle w:val="945"/>
                    <w:contextualSpacing/>
                    <w:jc w:val="both"/>
                    <w:spacing w:before="0" w:beforeAutospacing="0" w:after="0" w:afterAutospacing="0" w:line="240" w:lineRule="auto"/>
                    <w:widowControl w:val="off"/>
                    <w:rPr>
                      <w:rFonts w:ascii="PT Astra Serif" w:hAnsi="PT Astra Serif" w:cs="PT Astra Serif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PT Astra Serif" w:hAnsi="PT Astra Serif" w:eastAsia="PT Astra Serif" w:cs="PT Astra Serif"/>
                      <w:color w:val="000000"/>
                      <w:sz w:val="22"/>
                      <w:szCs w:val="22"/>
                      <w:lang w:val="ru-RU"/>
                    </w:rPr>
                    <w:t xml:space="preserve">направить по электронной почте (указать адрес)_____________________________</w:t>
                  </w:r>
                  <w:r>
                    <w:rPr>
                      <w:rFonts w:ascii="PT Astra Serif" w:hAnsi="PT Astra Serif" w:eastAsia="PT Astra Serif" w:cs="PT Astra Serif"/>
                      <w:color w:val="000000"/>
                      <w:sz w:val="22"/>
                      <w:szCs w:val="22"/>
                      <w:lang w:val="ru-RU"/>
                    </w:rPr>
                  </w:r>
                  <w:r>
                    <w:rPr>
                      <w:rFonts w:ascii="PT Astra Serif" w:hAnsi="PT Astra Serif" w:eastAsia="PT Astra Serif" w:cs="PT Astra Serif"/>
                      <w:color w:val="000000"/>
                      <w:sz w:val="22"/>
                      <w:szCs w:val="22"/>
                      <w:lang w:val="ru-RU"/>
                    </w:rPr>
                  </w:r>
                </w:p>
              </w:tc>
            </w:tr>
          </w:tbl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11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3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Документы, прилагаемые к ходатайству: _________________________________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12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3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13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93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законодательством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14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0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Подпись: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Дата: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551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_________________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(подпись)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tcW w:w="3939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___________________________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  <w:p>
            <w:pPr>
              <w:pStyle w:val="945"/>
              <w:contextualSpacing/>
              <w:jc w:val="center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(инициалы, фамилия)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3" w:type="dxa"/>
            <w:vAlign w:val="top"/>
            <w:textDirection w:val="lrTb"/>
            <w:noWrap w:val="false"/>
          </w:tcPr>
          <w:p>
            <w:pPr>
              <w:pStyle w:val="945"/>
              <w:contextualSpacing/>
              <w:jc w:val="both"/>
              <w:spacing w:before="0" w:beforeAutospacing="0" w:after="0" w:afterAutospacing="0" w:line="240" w:lineRule="auto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  <w:t xml:space="preserve">"__" ____ ____ г.</w:t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  <w:r>
              <w:rPr>
                <w:rFonts w:ascii="PT Astra Serif" w:hAnsi="PT Astra Serif" w:eastAsia="PT Astra Serif" w:cs="PT Astra Serif"/>
                <w:color w:val="000000"/>
                <w:lang w:val="ru-RU" w:eastAsia="en-US"/>
              </w:rPr>
            </w:r>
          </w:p>
        </w:tc>
      </w:tr>
    </w:tbl>
    <w:p>
      <w:pPr>
        <w:pStyle w:val="945"/>
        <w:contextualSpacing/>
        <w:jc w:val="both"/>
        <w:spacing w:before="0" w:beforeAutospacing="0" w:after="0" w:afterAutospacing="0" w:line="240" w:lineRule="auto"/>
        <w:shd w:val="clear" w:color="auto" w:fill="ffffff"/>
        <w:widowControl w:val="off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eastAsia="PT Astra Serif" w:cs="PT Astra Serif"/>
          <w:color w:val="00000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</w:p>
    <w:p>
      <w:pPr>
        <w:pStyle w:val="945"/>
        <w:contextualSpacing/>
        <w:ind w:firstLine="540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sectPr>
          <w:footnotePr/>
          <w:endnotePr/>
          <w:type w:val="nextPage"/>
          <w:pgSz w:w="11906" w:h="16838" w:orient="portrait"/>
          <w:pgMar w:top="1134" w:right="850" w:bottom="1134" w:left="1134" w:header="709" w:footer="709" w:gutter="0"/>
          <w:cols w:num="1" w:sep="0" w:space="708" w:equalWidth="1"/>
          <w:docGrid w:linePitch="360"/>
          <w:titlePg/>
        </w:sectPr>
      </w:pPr>
      <w:r>
        <w:rPr>
          <w:rFonts w:ascii="PT Astra Serif" w:hAnsi="PT Astra Serif" w:eastAsia="PT Astra Serif" w:cs="PT Astra Serif"/>
        </w:rPr>
      </w:r>
      <w:bookmarkStart w:id="0" w:name="undefined"/>
      <w:r>
        <w:rPr>
          <w:rFonts w:ascii="PT Astra Serif" w:hAnsi="PT Astra Serif" w:eastAsia="PT Astra Serif" w:cs="PT Astra Serif"/>
        </w:rPr>
      </w:r>
      <w:bookmarkEnd w:id="0"/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32"/>
          <w:szCs w:val="32"/>
        </w:rPr>
        <w:outlineLvl w:val="1"/>
      </w:pPr>
      <w:r>
        <w:rPr>
          <w:rFonts w:ascii="PT Astra Serif" w:hAnsi="PT Astra Serif" w:eastAsia="PT Astra Serif" w:cs="PT Astra Serif"/>
          <w:sz w:val="28"/>
          <w:szCs w:val="28"/>
        </w:rPr>
      </w:r>
      <w:bookmarkStart w:id="0" w:name="undefined"/>
      <w:r>
        <w:rPr>
          <w:rFonts w:ascii="PT Astra Serif" w:hAnsi="PT Astra Serif" w:eastAsia="PT Astra Serif" w:cs="PT Astra Serif"/>
          <w:sz w:val="28"/>
          <w:szCs w:val="28"/>
        </w:rPr>
      </w:r>
      <w:bookmarkEnd w:id="0"/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Образец 2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Кому: ____________________________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_________________________________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Адрес:___________________________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_________________________________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ИНН ____________________________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Представитель: ___________________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Контактные данные заявителя (представителя):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Тел.: ____________________________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 Эл. почта:________________________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РЕШЕНИЕ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о возврате ходатайства и документов без рассмотрения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№ ________________________________ от ______________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i/>
          <w:iCs/>
          <w:color w:val="000000"/>
        </w:rPr>
        <w:outlineLvl w:val="1"/>
      </w:pPr>
      <w:r>
        <w:rPr>
          <w:rFonts w:ascii="PT Astra Serif" w:hAnsi="PT Astra Serif" w:eastAsia="PT Astra Serif" w:cs="PT Astra Serif"/>
          <w:i/>
          <w:iCs/>
          <w:color w:val="000000"/>
          <w:lang w:val="ru-RU"/>
        </w:rPr>
        <w:t xml:space="preserve">(номер и дата решения)</w:t>
      </w:r>
      <w:r>
        <w:rPr>
          <w:rFonts w:ascii="PT Astra Serif" w:hAnsi="PT Astra Serif" w:eastAsia="PT Astra Serif" w:cs="PT Astra Serif"/>
          <w:i/>
          <w:iCs/>
          <w:color w:val="000000"/>
          <w:lang w:val="ru-RU"/>
        </w:rPr>
      </w:r>
      <w:r>
        <w:rPr>
          <w:rFonts w:ascii="PT Astra Serif" w:hAnsi="PT Astra Serif" w:eastAsia="PT Astra Serif" w:cs="PT Astra Serif"/>
          <w:i/>
          <w:iCs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i/>
          <w:iCs/>
          <w:color w:val="000000"/>
        </w:rPr>
        <w:outlineLvl w:val="1"/>
      </w:pPr>
      <w:r>
        <w:rPr>
          <w:rFonts w:ascii="PT Astra Serif" w:hAnsi="PT Astra Serif" w:eastAsia="PT Astra Serif" w:cs="PT Astra Serif"/>
          <w:i/>
          <w:iCs/>
          <w:color w:val="000000"/>
          <w:lang w:val="ru-RU"/>
        </w:rPr>
      </w:r>
      <w:r>
        <w:rPr>
          <w:rFonts w:ascii="PT Astra Serif" w:hAnsi="PT Astra Serif" w:eastAsia="PT Astra Serif" w:cs="PT Astra Serif"/>
          <w:i/>
          <w:iCs/>
          <w:color w:val="000000"/>
          <w:lang w:val="ru-RU"/>
        </w:rPr>
      </w:r>
      <w:r>
        <w:rPr>
          <w:rFonts w:ascii="PT Astra Serif" w:hAnsi="PT Astra Serif" w:eastAsia="PT Astra Serif" w:cs="PT Astra Serif"/>
          <w:i/>
          <w:iCs/>
          <w:color w:val="000000"/>
          <w:lang w:val="ru-RU"/>
        </w:rPr>
      </w:r>
    </w:p>
    <w:p>
      <w:pPr>
        <w:pStyle w:val="945"/>
        <w:contextualSpacing/>
        <w:ind w:firstLine="708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По результатам рассмотрения ходатайства о предоставлении муниципальной услуги ____________________ № ____________ от _____________ и приложенных к нему документов принято решение о возврате ходатайства и докумен</w:t>
      </w:r>
      <w:r>
        <w:rPr>
          <w:rFonts w:ascii="PT Astra Serif" w:hAnsi="PT Astra Serif" w:eastAsia="PT Astra Serif" w:cs="PT Astra Serif"/>
          <w:color w:val="000000"/>
          <w:lang w:val="ru-RU"/>
        </w:rPr>
        <w:t xml:space="preserve">тов без рассмотрения, по следующим основаниям: __________________________________________________________________________________________________________________________________________________________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(</w:t>
      </w:r>
      <w:r>
        <w:rPr>
          <w:rFonts w:ascii="PT Astra Serif" w:hAnsi="PT Astra Serif" w:eastAsia="PT Astra Serif" w:cs="PT Astra Serif"/>
          <w:i/>
          <w:color w:val="000000"/>
          <w:lang w:val="ru-RU"/>
        </w:rPr>
        <w:t xml:space="preserve">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</w:t>
      </w:r>
      <w:r>
        <w:rPr>
          <w:rFonts w:ascii="PT Astra Serif" w:hAnsi="PT Astra Serif" w:eastAsia="PT Astra Serif" w:cs="PT Astra Serif"/>
          <w:color w:val="000000"/>
          <w:lang w:val="ru-RU"/>
        </w:rPr>
        <w:t xml:space="preserve">)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ind w:firstLine="708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ind w:firstLine="708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Глава Администрации</w:t>
        <w:tab/>
        <w:tab/>
        <w:tab/>
        <w:tab/>
        <w:t xml:space="preserve"> </w:t>
        <w:tab/>
        <w:t xml:space="preserve">   </w:t>
        <w:tab/>
        <w:tab/>
        <w:t xml:space="preserve">_________________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32"/>
          <w:szCs w:val="32"/>
        </w:rPr>
      </w:pPr>
      <w:r>
        <w:rPr>
          <w:rFonts w:ascii="PT Astra Serif" w:hAnsi="PT Astra Serif" w:eastAsia="PT Astra Serif" w:cs="PT Astra Serif"/>
          <w:color w:val="000000"/>
          <w:lang w:val="ru-RU" w:eastAsia="en-US"/>
        </w:rPr>
        <w:br w:type="page" w:clear="all"/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Образец 3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Кому: ____________________________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_________________________________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Адрес:___________________________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_________________________________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ИНН ____________________________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Представитель: ___________________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Контактные данные заявителя (представителя):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Тел.: ____________________________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 Эл. почта:________________________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РЕШЕНИЕ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об отказе в предоставлении муниципальной услуги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№ ______________________________ от ______________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i/>
          <w:iCs/>
          <w:color w:val="000000"/>
        </w:rPr>
        <w:outlineLvl w:val="1"/>
      </w:pPr>
      <w:r>
        <w:rPr>
          <w:rFonts w:ascii="PT Astra Serif" w:hAnsi="PT Astra Serif" w:eastAsia="PT Astra Serif" w:cs="PT Astra Serif"/>
          <w:i/>
          <w:iCs/>
          <w:color w:val="000000"/>
          <w:lang w:val="ru-RU"/>
        </w:rPr>
        <w:t xml:space="preserve">(номер и дата решения)</w:t>
      </w:r>
      <w:r>
        <w:rPr>
          <w:rFonts w:ascii="PT Astra Serif" w:hAnsi="PT Astra Serif" w:eastAsia="PT Astra Serif" w:cs="PT Astra Serif"/>
          <w:i/>
          <w:iCs/>
          <w:color w:val="000000"/>
          <w:lang w:val="ru-RU"/>
        </w:rPr>
      </w:r>
      <w:r>
        <w:rPr>
          <w:rFonts w:ascii="PT Astra Serif" w:hAnsi="PT Astra Serif" w:eastAsia="PT Astra Serif" w:cs="PT Astra Serif"/>
          <w:i/>
          <w:iCs/>
          <w:color w:val="000000"/>
          <w:lang w:val="ru-RU"/>
        </w:rPr>
      </w:r>
    </w:p>
    <w:p>
      <w:pPr>
        <w:pStyle w:val="945"/>
        <w:contextualSpacing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ind w:firstLine="708"/>
        <w:jc w:val="both"/>
        <w:spacing w:before="0" w:beforeAutospacing="0" w:after="0" w:afterAutospacing="0" w:line="240" w:lineRule="auto"/>
        <w:shd w:val="clear" w:color="ffffff" w:fill="ffffff"/>
        <w:widowControl w:val="off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По результатам рассмотрения ходатайства о предоставлении муниципальной услуги _</w:t>
      </w:r>
      <w:r>
        <w:rPr>
          <w:rFonts w:ascii="PT Astra Serif" w:hAnsi="PT Astra Serif" w:eastAsia="PT Astra Serif" w:cs="PT Astra Serif"/>
          <w:color w:val="000000"/>
          <w:lang w:val="ru-RU"/>
        </w:rPr>
        <w:t xml:space="preserve">________________ № ___________ от ____________ и приложенных к нему документов, принято решение отказать в предоставлении муниципальной услуги по следующим основаниям:_________________________________________________________________________________________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  <w:lang w:val="ru-RU"/>
        </w:rPr>
        <w:t xml:space="preserve">________________________________________________________________________________________________________________________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highlight w:val="white"/>
          <w:lang w:val="ru-RU"/>
        </w:rPr>
      </w:r>
      <w:r>
        <w:rPr>
          <w:rFonts w:ascii="PT Astra Serif" w:hAnsi="PT Astra Serif" w:eastAsia="PT Astra Serif" w:cs="PT Astra Serif"/>
          <w:color w:val="000000"/>
          <w:highlight w:val="white"/>
          <w:lang w:val="ru-RU"/>
        </w:rPr>
      </w:r>
    </w:p>
    <w:p>
      <w:pPr>
        <w:pStyle w:val="945"/>
        <w:contextualSpacing/>
        <w:jc w:val="both"/>
        <w:spacing w:before="0" w:beforeAutospacing="0" w:after="0" w:afterAutospacing="0" w:line="240" w:lineRule="auto"/>
        <w:shd w:val="clear" w:color="ffffff" w:fill="ffffff"/>
        <w:widowControl w:val="off"/>
        <w:rPr>
          <w:rFonts w:ascii="PT Astra Serif" w:hAnsi="PT Astra Serif" w:cs="PT Astra Serif"/>
          <w:color w:val="000000"/>
          <w:highlight w:val="white"/>
        </w:rPr>
        <w:outlineLvl w:val="1"/>
      </w:pPr>
      <w:r>
        <w:rPr>
          <w:rFonts w:ascii="PT Astra Serif" w:hAnsi="PT Astra Serif" w:eastAsia="PT Astra Serif" w:cs="PT Astra Serif"/>
          <w:color w:val="000000"/>
          <w:highlight w:val="white"/>
          <w:lang w:val="ru-RU"/>
        </w:rPr>
        <w:t xml:space="preserve">(</w:t>
      </w:r>
      <w:r>
        <w:rPr>
          <w:rFonts w:ascii="PT Astra Serif" w:hAnsi="PT Astra Serif" w:eastAsia="PT Astra Serif" w:cs="PT Astra Serif"/>
          <w:i/>
          <w:color w:val="000000"/>
          <w:highlight w:val="white"/>
          <w:lang w:val="ru-RU"/>
        </w:rPr>
        <w:t xml:space="preserve">указываются причины отказа с указанием перечня документов и информации, отсут</w:t>
      </w:r>
      <w:r>
        <w:rPr>
          <w:rFonts w:ascii="PT Astra Serif" w:hAnsi="PT Astra Serif" w:eastAsia="PT Astra Serif" w:cs="PT Astra Serif"/>
          <w:i/>
          <w:color w:val="000000"/>
          <w:highlight w:val="white"/>
          <w:lang w:val="ru-RU"/>
        </w:rPr>
        <w:t xml:space="preserve">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</w:t>
      </w:r>
      <w:r>
        <w:rPr>
          <w:rFonts w:ascii="PT Astra Serif" w:hAnsi="PT Astra Serif" w:eastAsia="PT Astra Serif" w:cs="PT Astra Serif"/>
          <w:color w:val="000000"/>
          <w:highlight w:val="white"/>
          <w:lang w:val="ru-RU"/>
        </w:rPr>
        <w:t xml:space="preserve">))</w:t>
      </w:r>
      <w:r>
        <w:rPr>
          <w:rFonts w:ascii="PT Astra Serif" w:hAnsi="PT Astra Serif" w:eastAsia="PT Astra Serif" w:cs="PT Astra Serif"/>
          <w:color w:val="000000"/>
          <w:highlight w:val="white"/>
          <w:lang w:val="ru-RU"/>
        </w:rPr>
      </w:r>
      <w:r>
        <w:rPr>
          <w:rFonts w:ascii="PT Astra Serif" w:hAnsi="PT Astra Serif" w:eastAsia="PT Astra Serif" w:cs="PT Astra Serif"/>
          <w:color w:val="000000"/>
          <w:highlight w:val="white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ind w:firstLine="708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ind w:firstLine="708"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Глава Администрации    </w:t>
        <w:tab/>
        <w:tab/>
        <w:tab/>
        <w:tab/>
        <w:tab/>
        <w:tab/>
        <w:t xml:space="preserve">_________________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32"/>
          <w:szCs w:val="32"/>
        </w:rPr>
      </w:pPr>
      <w:r>
        <w:rPr>
          <w:rFonts w:ascii="PT Astra Serif" w:hAnsi="PT Astra Serif" w:eastAsia="PT Astra Serif" w:cs="PT Astra Serif"/>
          <w:color w:val="000000"/>
          <w:lang w:val="ru-RU" w:eastAsia="en-US"/>
        </w:rPr>
        <w:br w:type="page" w:clear="all"/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Образец 4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РЕШЕНИЕ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(распоряжение и т.д.)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center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____________________</w:t>
        <w:tab/>
        <w:tab/>
        <w:tab/>
        <w:tab/>
        <w:tab/>
        <w:tab/>
        <w:tab/>
        <w:tab/>
        <w:t xml:space="preserve">№ ________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center"/>
        <w:spacing w:before="0" w:beforeAutospacing="0" w:after="0" w:afterAutospacing="0" w:line="240" w:lineRule="auto"/>
        <w:widowControl w:val="off"/>
        <w:tabs>
          <w:tab w:val="left" w:pos="4007" w:leader="none"/>
        </w:tabs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Об установлении публичного сервитута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both"/>
        <w:spacing w:before="0" w:beforeAutospacing="0" w:after="0" w:afterAutospacing="0" w:line="240" w:lineRule="auto"/>
        <w:widowControl w:val="off"/>
        <w:tabs>
          <w:tab w:val="left" w:pos="555" w:leader="none"/>
        </w:tabs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ab/>
        <w:tab/>
        <w:t xml:space="preserve">По результатам рассмотрения ходатайства № _________ от ____________ об установлении публичного сервитута в отношении земельных участков (земель) с кадастровыми номерами ________________ , расположенных </w:t>
      </w:r>
      <w:r>
        <w:rPr>
          <w:rFonts w:ascii="PT Astra Serif" w:hAnsi="PT Astra Serif" w:eastAsia="PT Astra Serif" w:cs="PT Astra Serif"/>
          <w:i/>
          <w:color w:val="000000"/>
          <w:lang w:val="ru-RU"/>
        </w:rPr>
        <w:t xml:space="preserve">(адрес или описание местоположения таких земельных участков или земель)</w:t>
      </w:r>
      <w:r>
        <w:rPr>
          <w:rFonts w:ascii="PT Astra Serif" w:hAnsi="PT Astra Serif" w:eastAsia="PT Astra Serif" w:cs="PT Astra Serif"/>
          <w:color w:val="000000"/>
          <w:lang w:val="ru-RU"/>
        </w:rPr>
        <w:t xml:space="preserve"> _____ , принято решение об установлении публичного сервитута на срок _________ в отношении указанных земельных участков (земель) в целях _____________________________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center"/>
        <w:spacing w:before="0" w:beforeAutospacing="0" w:after="0" w:afterAutospacing="0" w:line="240" w:lineRule="auto"/>
        <w:widowControl w:val="off"/>
        <w:tabs>
          <w:tab w:val="left" w:pos="555" w:leader="none"/>
        </w:tabs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______________________________________________________________________ (</w:t>
      </w:r>
      <w:r>
        <w:rPr>
          <w:rFonts w:ascii="PT Astra Serif" w:hAnsi="PT Astra Serif" w:eastAsia="PT Astra Serif" w:cs="PT Astra Serif"/>
          <w:i/>
          <w:color w:val="000000"/>
          <w:lang w:val="ru-RU"/>
        </w:rPr>
        <w:t xml:space="preserve">в соответствии с пп. 1-7 п.4 ст.23 Земельного кодекса РФ</w:t>
      </w:r>
      <w:r>
        <w:rPr>
          <w:rFonts w:ascii="PT Astra Serif" w:hAnsi="PT Astra Serif" w:eastAsia="PT Astra Serif" w:cs="PT Astra Serif"/>
          <w:color w:val="000000"/>
          <w:lang w:val="ru-RU"/>
        </w:rPr>
        <w:t xml:space="preserve">).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both"/>
        <w:spacing w:before="0" w:beforeAutospacing="0" w:after="0" w:afterAutospacing="0" w:line="240" w:lineRule="auto"/>
        <w:widowControl w:val="off"/>
        <w:tabs>
          <w:tab w:val="left" w:pos="555" w:leader="none"/>
        </w:tabs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ab/>
        <w:t xml:space="preserve">Сведения о публичном сервитуте: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both"/>
        <w:spacing w:before="0" w:beforeAutospacing="0" w:after="0" w:afterAutospacing="0" w:line="240" w:lineRule="auto"/>
        <w:widowControl w:val="off"/>
        <w:tabs>
          <w:tab w:val="left" w:pos="555" w:leader="none"/>
        </w:tabs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ab/>
        <w:t xml:space="preserve">1. Сведение об обладателе публичного сервитута.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both"/>
        <w:spacing w:before="0" w:beforeAutospacing="0" w:after="0" w:afterAutospacing="0" w:line="240" w:lineRule="auto"/>
        <w:widowControl w:val="off"/>
        <w:tabs>
          <w:tab w:val="left" w:pos="555" w:leader="none"/>
        </w:tabs>
        <w:rPr>
          <w:rFonts w:ascii="PT Astra Serif" w:hAnsi="PT Astra Serif" w:cs="PT Astra Serif"/>
          <w:i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ab/>
        <w:t xml:space="preserve">2. Кадастровые номера земельных участков (при их наличии), в отношении которых устанавливается публичный сервитут: _______________</w:t>
      </w:r>
      <w:r>
        <w:rPr>
          <w:rFonts w:ascii="PT Astra Serif" w:hAnsi="PT Astra Serif" w:eastAsia="PT Astra Serif" w:cs="PT Astra Serif"/>
          <w:i/>
          <w:color w:val="000000"/>
          <w:lang w:val="ru-RU"/>
        </w:rPr>
        <w:t xml:space="preserve"> ;</w:t>
      </w:r>
      <w:r>
        <w:rPr>
          <w:rFonts w:ascii="PT Astra Serif" w:hAnsi="PT Astra Serif" w:eastAsia="PT Astra Serif" w:cs="PT Astra Serif"/>
          <w:i/>
          <w:color w:val="000000"/>
          <w:lang w:val="ru-RU"/>
        </w:rPr>
      </w:r>
      <w:r>
        <w:rPr>
          <w:rFonts w:ascii="PT Astra Serif" w:hAnsi="PT Astra Serif" w:eastAsia="PT Astra Serif" w:cs="PT Astra Serif"/>
          <w:i/>
          <w:color w:val="000000"/>
          <w:lang w:val="ru-RU"/>
        </w:rPr>
      </w:r>
    </w:p>
    <w:p>
      <w:pPr>
        <w:pStyle w:val="945"/>
        <w:contextualSpacing/>
        <w:jc w:val="both"/>
        <w:spacing w:before="0" w:beforeAutospacing="0" w:after="0" w:afterAutospacing="0" w:line="240" w:lineRule="auto"/>
        <w:widowControl w:val="off"/>
        <w:tabs>
          <w:tab w:val="left" w:pos="555" w:leader="none"/>
        </w:tabs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ab/>
        <w:t xml:space="preserve">Кадастровый квартал, в котором расположены земли: _________________ ;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both"/>
        <w:spacing w:before="0" w:beforeAutospacing="0" w:after="0" w:afterAutospacing="0" w:line="240" w:lineRule="auto"/>
        <w:widowControl w:val="off"/>
        <w:tabs>
          <w:tab w:val="left" w:pos="555" w:leader="none"/>
        </w:tabs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ab/>
        <w:t xml:space="preserve">Адреса или описание местоположения таких земельных участков или земель:________________________________________________________________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both"/>
        <w:spacing w:before="0" w:beforeAutospacing="0" w:after="0" w:afterAutospacing="0" w:line="240" w:lineRule="auto"/>
        <w:widowControl w:val="off"/>
        <w:tabs>
          <w:tab w:val="left" w:pos="555" w:leader="none"/>
        </w:tabs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ab/>
        <w:t xml:space="preserve">3. Срок публичного сервитута: __________________ ;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both"/>
        <w:spacing w:before="0" w:beforeAutospacing="0" w:after="0" w:afterAutospacing="0" w:line="240" w:lineRule="auto"/>
        <w:widowControl w:val="off"/>
        <w:tabs>
          <w:tab w:val="left" w:pos="555" w:leader="none"/>
        </w:tabs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ab/>
        <w:t xml:space="preserve">4. С</w:t>
      </w:r>
      <w:r>
        <w:rPr>
          <w:rFonts w:ascii="PT Astra Serif" w:hAnsi="PT Astra Serif" w:eastAsia="PT Astra Serif" w:cs="PT Astra Serif"/>
          <w:color w:val="000000"/>
          <w:lang w:val="ru-RU"/>
        </w:rPr>
        <w:t xml:space="preserve">рок, в течение которого использование земельного участка (его части) и (или)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(</w:t>
      </w:r>
      <w:r>
        <w:rPr>
          <w:rFonts w:ascii="PT Astra Serif" w:hAnsi="PT Astra Serif" w:eastAsia="PT Astra Serif" w:cs="PT Astra Serif"/>
          <w:i/>
          <w:color w:val="000000"/>
          <w:lang w:val="ru-RU"/>
        </w:rPr>
        <w:t xml:space="preserve">при наличии такого срока</w:t>
      </w:r>
      <w:r>
        <w:rPr>
          <w:rFonts w:ascii="PT Astra Serif" w:hAnsi="PT Astra Serif" w:eastAsia="PT Astra Serif" w:cs="PT Astra Serif"/>
          <w:color w:val="000000"/>
          <w:lang w:val="ru-RU"/>
        </w:rPr>
        <w:t xml:space="preserve">): _____________________________________________________________________ ;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both"/>
        <w:spacing w:before="0" w:beforeAutospacing="0" w:after="0" w:afterAutospacing="0" w:line="240" w:lineRule="auto"/>
        <w:widowControl w:val="off"/>
        <w:tabs>
          <w:tab w:val="left" w:pos="555" w:leader="none"/>
        </w:tabs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ab/>
        <w:t xml:space="preserve">6. Реквизиты решений об утверждении документов или реквизиты документов в случае, если решение об установлении публичного сервитута принималось в соответствии с указанными документами (</w:t>
      </w:r>
      <w:r>
        <w:rPr>
          <w:rFonts w:ascii="PT Astra Serif" w:hAnsi="PT Astra Serif" w:eastAsia="PT Astra Serif" w:cs="PT Astra Serif"/>
          <w:i/>
          <w:color w:val="000000"/>
          <w:lang w:val="ru-RU"/>
        </w:rPr>
        <w:t xml:space="preserve">при наличии решений</w:t>
      </w:r>
      <w:r>
        <w:rPr>
          <w:rFonts w:ascii="PT Astra Serif" w:hAnsi="PT Astra Serif" w:eastAsia="PT Astra Serif" w:cs="PT Astra Serif"/>
          <w:color w:val="000000"/>
          <w:lang w:val="ru-RU"/>
        </w:rPr>
        <w:t xml:space="preserve">): ;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both"/>
        <w:spacing w:before="0" w:beforeAutospacing="0" w:after="0" w:afterAutospacing="0" w:line="240" w:lineRule="auto"/>
        <w:widowControl w:val="off"/>
        <w:tabs>
          <w:tab w:val="left" w:pos="555" w:leader="none"/>
        </w:tabs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ab/>
        <w:t xml:space="preserve">7. Порядок расчета и внесения платы за публичный сервитут в случае установления публичног</w:t>
      </w:r>
      <w:r>
        <w:rPr>
          <w:rFonts w:ascii="PT Astra Serif" w:hAnsi="PT Astra Serif" w:eastAsia="PT Astra Serif" w:cs="PT Astra Serif"/>
          <w:color w:val="000000"/>
          <w:lang w:val="ru-RU"/>
        </w:rPr>
        <w:t xml:space="preserve">о сервитута в отношении земель или земельных участков, находящихся в государственной или муниципальной собственности и не предоставленных гражданам или юридическим лицам (при наличии): _____________________________________________________________________ ;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both"/>
        <w:spacing w:before="0" w:beforeAutospacing="0" w:after="0" w:afterAutospacing="0" w:line="240" w:lineRule="auto"/>
        <w:widowControl w:val="off"/>
        <w:tabs>
          <w:tab w:val="left" w:pos="555" w:leader="none"/>
        </w:tabs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ab/>
        <w:t xml:space="preserve">9. График проведения работ при осуществлении деятельности, для обеспечения которой устанавливается публичный сервитут (в случае установления публичного с</w:t>
      </w:r>
      <w:r>
        <w:rPr>
          <w:rFonts w:ascii="PT Astra Serif" w:hAnsi="PT Astra Serif" w:eastAsia="PT Astra Serif" w:cs="PT Astra Serif"/>
          <w:color w:val="000000"/>
          <w:lang w:val="ru-RU"/>
        </w:rPr>
        <w:t xml:space="preserve">ервитута в отношении земель или земельных участков, находящихся в государственной (государственной неразграниченной) или муниципальной собственности и не предоставленных гражданам или юридическим лицам): __________________________________________________ ;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both"/>
        <w:spacing w:before="0" w:beforeAutospacing="0" w:after="0" w:afterAutospacing="0" w:line="240" w:lineRule="auto"/>
        <w:widowControl w:val="off"/>
        <w:tabs>
          <w:tab w:val="left" w:pos="555" w:leader="none"/>
        </w:tabs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ab/>
        <w:t xml:space="preserve">10. указание на обязанность обладателя публичного сервитута обеспечивать состояние земельного участка, при</w:t>
      </w:r>
      <w:r>
        <w:rPr>
          <w:rFonts w:ascii="PT Astra Serif" w:hAnsi="PT Astra Serif" w:eastAsia="PT Astra Serif" w:cs="PT Astra Serif"/>
          <w:color w:val="000000"/>
          <w:lang w:val="ru-RU"/>
        </w:rPr>
        <w:t xml:space="preserve">годное для использования в соответствии с видом разрешенного использования, а в случае неисполнения данного обязательства привести земельный участок в такое состояние и на сроки исполнения указанной обязанности:_____________________________________________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  <w:outlineLvl w:val="1"/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Глава Администрации    </w:t>
        <w:tab/>
        <w:tab/>
        <w:tab/>
        <w:tab/>
        <w:tab/>
        <w:tab/>
        <w:t xml:space="preserve">      _________________</w:t>
      </w:r>
      <w:r>
        <w:rPr>
          <w:rFonts w:ascii="PT Astra Serif" w:hAnsi="PT Astra Serif" w:eastAsia="PT Astra Serif" w:cs="PT Astra Serif"/>
          <w:color w:val="000000"/>
          <w:lang w:val="ru-RU"/>
        </w:rPr>
      </w:r>
      <w:r>
        <w:rPr>
          <w:rFonts w:ascii="PT Astra Serif" w:hAnsi="PT Astra Serif" w:eastAsia="PT Astra Serif" w:cs="PT Astra Serif"/>
          <w:color w:val="000000"/>
          <w:lang w:val="ru-RU"/>
        </w:rPr>
      </w:r>
    </w:p>
    <w:p>
      <w:pPr>
        <w:pStyle w:val="945"/>
        <w:contextualSpacing/>
        <w:jc w:val="right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32"/>
          <w:szCs w:val="32"/>
        </w:rPr>
      </w:pPr>
      <w:r>
        <w:rPr>
          <w:rFonts w:ascii="PT Astra Serif" w:hAnsi="PT Astra Serif" w:eastAsia="PT Astra Serif" w:cs="PT Astra Serif"/>
          <w:color w:val="000000"/>
          <w:lang w:val="ru-RU" w:eastAsia="en-US"/>
        </w:rPr>
        <w:br w:type="page" w:clear="all"/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  <w:t xml:space="preserve">Образец 5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 w:eastAsia="en-US"/>
        </w:rPr>
      </w:r>
    </w:p>
    <w:p>
      <w:pPr>
        <w:pStyle w:val="945"/>
        <w:contextualSpacing/>
        <w:ind w:left="4536"/>
        <w:jc w:val="right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eastAsia="PT Astra Serif" w:cs="PT Astra Serif"/>
          <w:color w:val="00000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</w:p>
    <w:p>
      <w:pPr>
        <w:pStyle w:val="945"/>
        <w:contextualSpacing/>
        <w:ind w:left="4536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20"/>
          <w:szCs w:val="20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 w:eastAsia="en-US"/>
        </w:rPr>
        <w:t xml:space="preserve">________________________________________________</w:t>
      </w: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 w:eastAsia="en-US"/>
        </w:rPr>
      </w:r>
    </w:p>
    <w:p>
      <w:pPr>
        <w:pStyle w:val="945"/>
        <w:contextualSpacing/>
        <w:ind w:left="4536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20"/>
          <w:szCs w:val="20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 w:eastAsia="en-US"/>
        </w:rPr>
        <w:t xml:space="preserve">(Ф.И.О. физического лица / наименование организации и ИНН)</w:t>
      </w: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 w:eastAsia="en-US"/>
        </w:rPr>
      </w:r>
    </w:p>
    <w:p>
      <w:pPr>
        <w:pStyle w:val="945"/>
        <w:contextualSpacing/>
        <w:ind w:left="4536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20"/>
          <w:szCs w:val="20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 w:eastAsia="en-US"/>
        </w:rPr>
        <w:t xml:space="preserve">________________________________________________ </w:t>
      </w: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 w:eastAsia="en-US"/>
        </w:rPr>
      </w:r>
    </w:p>
    <w:p>
      <w:pPr>
        <w:pStyle w:val="945"/>
        <w:contextualSpacing/>
        <w:ind w:left="4536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20"/>
          <w:szCs w:val="20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 w:eastAsia="en-US"/>
        </w:rPr>
        <w:t xml:space="preserve">(Ф.И.О. представителя заявителя и реквизиты доверенности)</w:t>
      </w: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 w:eastAsia="en-US"/>
        </w:rPr>
      </w:r>
    </w:p>
    <w:p>
      <w:pPr>
        <w:pStyle w:val="945"/>
        <w:contextualSpacing/>
        <w:ind w:left="4536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20"/>
          <w:szCs w:val="20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 w:eastAsia="en-US"/>
        </w:rPr>
        <w:t xml:space="preserve">________________________________________________</w:t>
      </w: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 w:eastAsia="en-US"/>
        </w:rPr>
      </w:r>
    </w:p>
    <w:p>
      <w:pPr>
        <w:pStyle w:val="945"/>
        <w:contextualSpacing/>
        <w:ind w:left="4536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20"/>
          <w:szCs w:val="20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 w:eastAsia="en-US"/>
        </w:rPr>
        <w:t xml:space="preserve">Контактная информация:</w:t>
      </w: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 w:eastAsia="en-US"/>
        </w:rPr>
      </w:r>
    </w:p>
    <w:p>
      <w:pPr>
        <w:pStyle w:val="945"/>
        <w:contextualSpacing/>
        <w:ind w:left="4536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20"/>
          <w:szCs w:val="20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 w:eastAsia="en-US"/>
        </w:rPr>
        <w:t xml:space="preserve">тел. ________________________________________________</w:t>
      </w: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 w:eastAsia="en-US"/>
        </w:rPr>
      </w:r>
    </w:p>
    <w:p>
      <w:pPr>
        <w:pStyle w:val="945"/>
        <w:contextualSpacing/>
        <w:ind w:left="4536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20"/>
          <w:szCs w:val="20"/>
        </w:rPr>
      </w:pP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0"/>
          <w:szCs w:val="20"/>
          <w:lang w:val="ru-RU" w:eastAsia="en-US"/>
        </w:rPr>
      </w:r>
    </w:p>
    <w:p>
      <w:pPr>
        <w:pStyle w:val="945"/>
        <w:contextualSpacing/>
        <w:jc w:val="center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eastAsia="PT Astra Serif" w:cs="PT Astra Serif"/>
          <w:color w:val="000000"/>
          <w:sz w:val="26"/>
          <w:szCs w:val="26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6"/>
          <w:szCs w:val="26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sz w:val="26"/>
          <w:szCs w:val="26"/>
          <w:lang w:val="ru-RU" w:eastAsia="en-US"/>
        </w:rPr>
      </w:r>
    </w:p>
    <w:p>
      <w:pPr>
        <w:pStyle w:val="945"/>
        <w:contextualSpacing/>
        <w:jc w:val="center"/>
        <w:spacing w:before="0" w:beforeAutospacing="0" w:after="0" w:afterAutospacing="0" w:line="240" w:lineRule="auto"/>
        <w:rPr>
          <w:rFonts w:ascii="PT Astra Serif" w:hAnsi="PT Astra Serif" w:cs="PT Astra Serif"/>
          <w:b/>
          <w:color w:val="000000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lang w:val="ru-RU" w:eastAsia="en-US"/>
        </w:rPr>
        <w:t xml:space="preserve">УВЕДОМЛЕНИЕ</w:t>
      </w:r>
      <w:r>
        <w:rPr>
          <w:rFonts w:ascii="PT Astra Serif" w:hAnsi="PT Astra Serif" w:eastAsia="PT Astra Serif" w:cs="PT Astra Serif"/>
          <w:b w:val="0"/>
          <w:bCs w:val="0"/>
          <w:color w:val="000000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lang w:val="ru-RU" w:eastAsia="en-US"/>
        </w:rPr>
      </w:r>
    </w:p>
    <w:p>
      <w:pPr>
        <w:pStyle w:val="945"/>
        <w:contextualSpacing/>
        <w:jc w:val="center"/>
        <w:spacing w:before="0" w:beforeAutospacing="0" w:after="0" w:afterAutospacing="0" w:line="240" w:lineRule="auto"/>
        <w:rPr>
          <w:rFonts w:ascii="PT Astra Serif" w:hAnsi="PT Astra Serif" w:cs="PT Astra Serif"/>
          <w:b/>
          <w:color w:val="000000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lang w:val="ru-RU" w:eastAsia="en-US"/>
        </w:rPr>
        <w:t xml:space="preserve">об отказе в приеме ходатайства и документов, необходимых</w:t>
        <w:br/>
        <w:t xml:space="preserve">для предоставления муниципальной услуги</w:t>
      </w:r>
      <w:r>
        <w:rPr>
          <w:rFonts w:ascii="PT Astra Serif" w:hAnsi="PT Astra Serif" w:eastAsia="PT Astra Serif" w:cs="PT Astra Serif"/>
          <w:b w:val="0"/>
          <w:bCs w:val="0"/>
          <w:color w:val="000000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lang w:val="ru-RU" w:eastAsia="en-US"/>
        </w:rPr>
      </w:r>
    </w:p>
    <w:p>
      <w:pPr>
        <w:pStyle w:val="945"/>
        <w:contextualSpacing/>
        <w:ind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lang w:val="ru-RU" w:eastAsia="en-US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lang w:val="ru-RU" w:eastAsia="en-US"/>
        </w:rPr>
      </w:r>
    </w:p>
    <w:p>
      <w:pPr>
        <w:pStyle w:val="945"/>
        <w:contextualSpacing/>
        <w:ind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eastAsia="PT Astra Serif" w:cs="PT Astra Serif"/>
          <w:color w:val="000000"/>
          <w:lang w:val="ru-RU" w:eastAsia="en-US"/>
        </w:rPr>
        <w:t xml:space="preserve">Настоящим подтверждается, что при </w:t>
      </w:r>
      <w:r>
        <w:rPr>
          <w:rFonts w:ascii="PT Astra Serif" w:hAnsi="PT Astra Serif" w:eastAsia="PT Astra Serif" w:cs="PT Astra Serif"/>
          <w:color w:val="000000"/>
          <w:lang w:val="ru-RU" w:eastAsia="en-US"/>
        </w:rPr>
        <w:t xml:space="preserve">приеме ходатайства и документов, необходимых для предоставления муниципальной услуги «Установление публичного сервитута в отношении земельных участков и (или) земель, расположенных на территории муниципального образования ___________________ Ленинградской </w:t>
      </w:r>
      <w:r>
        <w:rPr>
          <w:rFonts w:ascii="PT Astra Serif" w:hAnsi="PT Astra Serif" w:eastAsia="PT Astra Serif" w:cs="PT Astra Serif"/>
          <w:color w:val="000000"/>
          <w:lang w:val="ru-RU" w:eastAsia="en-US"/>
        </w:rPr>
        <w:t xml:space="preserve">области (государственная собственность на которые не разграничена ), для их использования в целях, предусмотренных подпунктами 1-7 пункта 4 статьи 23 Земельного кодекса Российской Федерации» были выявлены следующие основания для отказа в приеме документов:</w:t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</w:p>
    <w:p>
      <w:pPr>
        <w:pStyle w:val="945"/>
        <w:contextualSpacing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eastAsia="PT Astra Serif" w:cs="PT Astra Serif"/>
          <w:color w:val="000000"/>
          <w:lang w:val="ru-RU" w:eastAsia="en-US"/>
        </w:rPr>
        <w:t xml:space="preserve">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</w:p>
    <w:p>
      <w:pPr>
        <w:pStyle w:val="945"/>
        <w:contextualSpacing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eastAsia="PT Astra Serif" w:cs="PT Astra Serif"/>
          <w:color w:val="000000"/>
          <w:lang w:val="ru-RU" w:eastAsia="en-US"/>
        </w:rPr>
        <w:t xml:space="preserve">_______________________________________________________________________</w:t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</w:p>
    <w:p>
      <w:pPr>
        <w:pStyle w:val="945"/>
        <w:contextualSpacing/>
        <w:jc w:val="center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eastAsia="PT Astra Serif" w:cs="PT Astra Serif"/>
          <w:color w:val="000000"/>
          <w:lang w:val="ru-RU" w:eastAsia="en-US"/>
        </w:rPr>
        <w:t xml:space="preserve">(указываются основания для отказа в приеме документов, предусмотренные Таблицей 3 регламента)</w:t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</w:p>
    <w:p>
      <w:pPr>
        <w:pStyle w:val="945"/>
        <w:contextualSpacing/>
        <w:ind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eastAsia="PT Astra Serif" w:cs="PT Astra Serif"/>
          <w:color w:val="00000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</w:p>
    <w:p>
      <w:pPr>
        <w:pStyle w:val="945"/>
        <w:contextualSpacing/>
        <w:ind w:firstLine="709"/>
        <w:jc w:val="both"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eastAsia="PT Astra Serif" w:cs="PT Astra Serif"/>
          <w:color w:val="000000"/>
          <w:lang w:val="ru-RU" w:eastAsia="en-US"/>
        </w:rPr>
        <w:t xml:space="preserve">В связи с изложенным принято решение об отказе в приеме ходатайства и иных документов, необходимых для предоставления муниципальной услуги.</w:t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</w:p>
    <w:p>
      <w:pPr>
        <w:pStyle w:val="945"/>
        <w:contextualSpacing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eastAsia="PT Astra Serif" w:cs="PT Astra Serif"/>
          <w:color w:val="000000"/>
          <w:lang w:val="ru-RU" w:eastAsia="en-US"/>
        </w:rPr>
        <w:t xml:space="preserve">___________________________________       _______________     _______________</w:t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</w:p>
    <w:p>
      <w:pPr>
        <w:pStyle w:val="945"/>
        <w:contextualSpacing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eastAsia="PT Astra Serif" w:cs="PT Astra Serif"/>
          <w:color w:val="000000"/>
          <w:lang w:val="ru-RU" w:eastAsia="en-US"/>
        </w:rPr>
        <w:t xml:space="preserve">(должностное лицо (специалист МФЦ)                 (подпись)            (инициалы, фамилия)                    </w:t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</w:p>
    <w:p>
      <w:pPr>
        <w:pStyle w:val="945"/>
        <w:contextualSpacing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eastAsia="PT Astra Serif" w:cs="PT Astra Serif"/>
          <w:color w:val="00000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</w:p>
    <w:p>
      <w:pPr>
        <w:pStyle w:val="945"/>
        <w:contextualSpacing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eastAsia="PT Astra Serif" w:cs="PT Astra Serif"/>
          <w:color w:val="000000"/>
          <w:lang w:val="ru-RU" w:eastAsia="en-US"/>
        </w:rPr>
        <w:t xml:space="preserve">(дата)       </w:t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</w:p>
    <w:p>
      <w:pPr>
        <w:pStyle w:val="945"/>
        <w:contextualSpacing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eastAsia="PT Astra Serif" w:cs="PT Astra Serif"/>
          <w:color w:val="00000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</w:p>
    <w:p>
      <w:pPr>
        <w:pStyle w:val="945"/>
        <w:contextualSpacing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eastAsia="PT Astra Serif" w:cs="PT Astra Serif"/>
          <w:color w:val="000000"/>
          <w:lang w:val="ru-RU" w:eastAsia="en-US"/>
        </w:rPr>
        <w:t xml:space="preserve">М.П.</w:t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</w:p>
    <w:p>
      <w:pPr>
        <w:pStyle w:val="945"/>
        <w:contextualSpacing/>
        <w:spacing w:before="0" w:beforeAutospacing="0" w:after="0" w:afterAutospacing="0" w:line="240" w:lineRule="auto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eastAsia="PT Astra Serif" w:cs="PT Astra Serif"/>
          <w:color w:val="00000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</w:p>
    <w:p>
      <w:pPr>
        <w:pStyle w:val="945"/>
        <w:contextualSpacing/>
        <w:jc w:val="both"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eastAsia="PT Astra Serif" w:cs="PT Astra Serif"/>
          <w:color w:val="000000"/>
          <w:lang w:val="ru-RU" w:eastAsia="en-US"/>
        </w:rPr>
        <w:t xml:space="preserve">Подпись заявителя, подтверждающая получение решения об отказе в приеме документов (в случае подачи документов посредством МФЦ):</w:t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</w:p>
    <w:p>
      <w:pPr>
        <w:pStyle w:val="945"/>
        <w:contextualSpacing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eastAsia="PT Astra Serif" w:cs="PT Astra Serif"/>
          <w:color w:val="00000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  <w:r>
        <w:rPr>
          <w:rFonts w:ascii="PT Astra Serif" w:hAnsi="PT Astra Serif" w:eastAsia="PT Astra Serif" w:cs="PT Astra Serif"/>
          <w:color w:val="000000"/>
          <w:lang w:val="ru-RU" w:eastAsia="en-US"/>
        </w:rPr>
      </w:r>
    </w:p>
    <w:p>
      <w:pPr>
        <w:pStyle w:val="945"/>
        <w:contextualSpacing/>
        <w:spacing w:before="0" w:beforeAutospacing="0" w:after="0" w:afterAutospacing="0" w:line="240" w:lineRule="auto"/>
        <w:widowControl w:val="off"/>
        <w:rPr>
          <w:rFonts w:ascii="PT Astra Serif" w:hAnsi="PT Astra Serif" w:cs="PT Astra Serif"/>
          <w:color w:val="000000"/>
          <w:sz w:val="22"/>
          <w:szCs w:val="20"/>
        </w:rPr>
      </w:pPr>
      <w:r>
        <w:rPr>
          <w:rFonts w:ascii="PT Astra Serif" w:hAnsi="PT Astra Serif" w:eastAsia="PT Astra Serif" w:cs="PT Astra Serif"/>
          <w:color w:val="000000"/>
          <w:sz w:val="22"/>
          <w:szCs w:val="20"/>
          <w:lang w:val="ru-RU"/>
        </w:rPr>
        <w:t xml:space="preserve">      ________________</w:t>
        <w:tab/>
        <w:t xml:space="preserve">         ___________________________________________</w:t>
        <w:tab/>
        <w:t xml:space="preserve">__________</w:t>
      </w:r>
      <w:r>
        <w:rPr>
          <w:rFonts w:ascii="PT Astra Serif" w:hAnsi="PT Astra Serif" w:eastAsia="PT Astra Serif" w:cs="PT Astra Serif"/>
          <w:color w:val="000000"/>
          <w:sz w:val="22"/>
          <w:szCs w:val="20"/>
          <w:lang w:val="ru-RU"/>
        </w:rPr>
      </w:r>
      <w:r>
        <w:rPr>
          <w:rFonts w:ascii="PT Astra Serif" w:hAnsi="PT Astra Serif" w:eastAsia="PT Astra Serif" w:cs="PT Astra Serif"/>
          <w:color w:val="000000"/>
          <w:sz w:val="22"/>
          <w:szCs w:val="20"/>
          <w:lang w:val="ru-RU"/>
        </w:rPr>
      </w:r>
    </w:p>
    <w:p>
      <w:pPr>
        <w:pStyle w:val="945"/>
        <w:contextualSpacing/>
        <w:ind w:firstLine="720"/>
        <w:jc w:val="left"/>
        <w:spacing w:before="0" w:beforeAutospacing="0" w:after="0" w:afterAutospacing="0" w:line="240" w:lineRule="auto"/>
        <w:rPr>
          <w:rFonts w:ascii="PT Astra Serif" w:hAnsi="PT Astra Serif" w:cs="PT Astra Serif"/>
          <w:b w:val="0"/>
          <w:bCs w:val="0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lang w:val="ru-RU"/>
        </w:rPr>
        <w:t xml:space="preserve">(подпись) </w:t>
        <w:tab/>
        <w:tab/>
        <w:t xml:space="preserve">(Ф.И.О. заявителя/представителя заявителя)</w:t>
        <w:tab/>
        <w:t xml:space="preserve">    (дата)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</w:r>
      <w:r>
        <w:rPr>
          <w:rFonts w:ascii="PT Astra Serif" w:hAnsi="PT Astra Serif" w:cs="PT Astra Serif"/>
          <w:b w:val="0"/>
          <w:bCs w:val="0"/>
          <w:color w:val="000000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Arial Black">
    <w:panose1 w:val="020B0704020202020204"/>
  </w:font>
  <w:font w:name="Verdana">
    <w:panose1 w:val="020B0606030504020204"/>
  </w:font>
  <w:font w:name="Calibri">
    <w:panose1 w:val="020F0502020204030204"/>
  </w:font>
  <w:font w:name="Courier New">
    <w:panose1 w:val="02070409020205020404"/>
  </w:font>
  <w:font w:name="Tahoma">
    <w:panose1 w:val="020B0606040504020204"/>
  </w:font>
  <w:font w:name="Cambria">
    <w:panose1 w:val="0204050305040603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entury">
    <w:panose1 w:val="02020603050405020304"/>
  </w:font>
  <w:font w:name="PT Astra Serif">
    <w:panose1 w:val="020A0603040505020204"/>
  </w:font>
  <w:font w:name="Arial">
    <w:panose1 w:val="020B0604020202020204"/>
  </w:font>
  <w:font w:name="Arial Unicode M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65" w:hanging="1365"/>
      </w:pPr>
      <w:rPr>
        <w:rFonts w:eastAsia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2074" w:hanging="1365"/>
      </w:pPr>
      <w:rPr>
        <w:rFonts w:eastAsia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83" w:hanging="1365"/>
      </w:pPr>
      <w:rPr>
        <w:rFonts w:eastAsia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492" w:hanging="1365"/>
      </w:pPr>
      <w:rPr>
        <w:rFonts w:eastAsia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201" w:hanging="1365"/>
      </w:pPr>
      <w:rPr>
        <w:rFonts w:eastAsia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eastAsia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eastAsia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eastAsia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eastAsia="Times New Roman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8" w:hanging="360"/>
      </w:pPr>
      <w:rPr>
        <w:rFonts w:ascii="Times New Roman" w:hAnsi="Times New Roman" w:eastAsia="Calibri" w:cs="Times New Roman"/>
        <w:b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2149" w:hanging="360"/>
      </w:pPr>
      <w:rPr>
        <w:rFonts w:ascii="Symbol" w:hAnsi="Symbol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0"/>
      <w:numFmt w:val="bullet"/>
      <w:isLgl w:val="false"/>
      <w:suff w:val="tab"/>
      <w:lvlText w:val="-"/>
      <w:lvlJc w:val="left"/>
      <w:pPr>
        <w:ind w:left="2659" w:hanging="870"/>
      </w:pPr>
      <w:rPr>
        <w:rFonts w:ascii="Times New Roman" w:hAnsi="Times New Roman" w:eastAsia="Times New Roman"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  <w:rPr>
        <w:rFonts w:ascii="Times New Roman" w:hAnsi="Times New Roman" w:eastAsia="Calibri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29" w:hanging="360"/>
      </w:pPr>
      <w:rPr>
        <w:rFonts w:ascii="Times New Roman" w:hAnsi="Times New Roman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PT Astra Serif" w:hAnsi="PT Astra Serif" w:eastAsia="PT Astra Serif" w:cs="PT Astra Serif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 w:eastAsia="Times New Roman"/>
        <w:color w:val="000000"/>
      </w:rPr>
    </w:lvl>
    <w:lvl w:ilvl="1">
      <w:start w:val="1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2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9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6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3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8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5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2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9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80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5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9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0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2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0" w:hanging="490"/>
      </w:pPr>
    </w:lvl>
    <w:lvl w:ilvl="1">
      <w:start w:val="1"/>
      <w:numFmt w:val="decimal"/>
      <w:isLgl w:val="false"/>
      <w:suff w:val="tab"/>
      <w:lvlText w:val="%1.%2."/>
      <w:lvlJc w:val="left"/>
      <w:pPr>
        <w:ind w:left="1287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202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96" w:hanging="2160"/>
      </w:p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25" w:hanging="525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56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b w:val="0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PT Astra Serif" w:hAnsi="PT Astra Serif" w:eastAsia="PT Astra Serif" w:cs="PT Astra Serif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PT Astra Serif" w:hAnsi="PT Astra Serif" w:eastAsia="PT Astra Serif" w:cs="PT Astra Serif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34"/>
  </w:num>
  <w:num w:numId="2">
    <w:abstractNumId w:val="9"/>
  </w:num>
  <w:num w:numId="3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31"/>
  </w:num>
  <w:num w:numId="28">
    <w:abstractNumId w:val="25"/>
  </w:num>
  <w:num w:numId="29">
    <w:abstractNumId w:val="37"/>
  </w:num>
  <w:num w:numId="30">
    <w:abstractNumId w:val="14"/>
  </w:num>
  <w:num w:numId="31">
    <w:abstractNumId w:val="4"/>
  </w:num>
  <w:num w:numId="32">
    <w:abstractNumId w:val="1"/>
  </w:num>
  <w:num w:numId="33">
    <w:abstractNumId w:val="7"/>
  </w:num>
  <w:num w:numId="34">
    <w:abstractNumId w:val="20"/>
  </w:num>
  <w:num w:numId="35">
    <w:abstractNumId w:val="22"/>
  </w:num>
  <w:num w:numId="36">
    <w:abstractNumId w:val="35"/>
  </w:num>
  <w:num w:numId="37">
    <w:abstractNumId w:val="11"/>
  </w:num>
  <w:num w:numId="38">
    <w:abstractNumId w:val="19"/>
  </w:num>
  <w:num w:numId="39">
    <w:abstractNumId w:val="2"/>
  </w:num>
  <w:num w:numId="40">
    <w:abstractNumId w:val="26"/>
  </w:num>
  <w:num w:numId="41">
    <w:abstractNumId w:val="38"/>
  </w:num>
  <w:num w:numId="42">
    <w:abstractNumId w:val="39"/>
  </w:num>
  <w:num w:numId="43">
    <w:abstractNumId w:val="40"/>
  </w:num>
  <w:num w:numId="44">
    <w:abstractNumId w:val="41"/>
  </w:num>
  <w:num w:numId="45">
    <w:abstractNumId w:val="42"/>
  </w:num>
  <w:num w:numId="46">
    <w:abstractNumId w:val="43"/>
  </w:num>
  <w:num w:numId="47">
    <w:abstractNumId w:val="44"/>
  </w:num>
  <w:num w:numId="48">
    <w:abstractNumId w:val="45"/>
  </w:num>
  <w:num w:numId="49">
    <w:abstractNumId w:val="46"/>
  </w:num>
  <w:num w:numId="50">
    <w:abstractNumId w:val="47"/>
  </w:num>
  <w:num w:numId="51">
    <w:abstractNumId w:val="48"/>
  </w:num>
  <w:num w:numId="52">
    <w:abstractNumId w:val="49"/>
  </w:num>
  <w:num w:numId="53">
    <w:abstractNumId w:val="50"/>
  </w:num>
  <w:num w:numId="54">
    <w:abstractNumId w:val="51"/>
  </w:num>
  <w:num w:numId="55">
    <w:abstractNumId w:val="52"/>
  </w:num>
  <w:num w:numId="56">
    <w:abstractNumId w:val="53"/>
  </w:num>
  <w:num w:numId="57">
    <w:abstractNumId w:val="54"/>
  </w:num>
  <w:num w:numId="58">
    <w:abstractNumId w:val="55"/>
  </w:num>
  <w:num w:numId="59">
    <w:abstractNumId w:val="56"/>
  </w:num>
  <w:num w:numId="60">
    <w:abstractNumId w:val="57"/>
  </w:num>
  <w:num w:numId="61">
    <w:abstractNumId w:val="5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 Unicode MS" w:hAnsi="Arial Unicode MS" w:eastAsia="Arial Unicode MS" w:cs="Arial Unicode MS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7">
    <w:name w:val="Heading 1"/>
    <w:basedOn w:val="945"/>
    <w:next w:val="945"/>
    <w:link w:val="76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68">
    <w:name w:val="Heading 1 Char"/>
    <w:link w:val="76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69">
    <w:name w:val="Heading 2"/>
    <w:basedOn w:val="945"/>
    <w:next w:val="945"/>
    <w:link w:val="77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70">
    <w:name w:val="Heading 2 Char"/>
    <w:link w:val="769"/>
    <w:uiPriority w:val="9"/>
    <w:rPr>
      <w:rFonts w:ascii="Liberation Sans" w:hAnsi="Liberation Sans" w:eastAsia="Liberation Sans" w:cs="Liberation Sans"/>
      <w:sz w:val="34"/>
    </w:rPr>
  </w:style>
  <w:style w:type="paragraph" w:styleId="771">
    <w:name w:val="Heading 3"/>
    <w:basedOn w:val="945"/>
    <w:next w:val="945"/>
    <w:link w:val="77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72">
    <w:name w:val="Heading 3 Char"/>
    <w:link w:val="77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73">
    <w:name w:val="Heading 4"/>
    <w:basedOn w:val="945"/>
    <w:next w:val="945"/>
    <w:link w:val="77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74">
    <w:name w:val="Heading 4 Char"/>
    <w:link w:val="77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75">
    <w:name w:val="Heading 5"/>
    <w:basedOn w:val="945"/>
    <w:next w:val="945"/>
    <w:link w:val="77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76">
    <w:name w:val="Heading 5 Char"/>
    <w:link w:val="77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77">
    <w:name w:val="Heading 6"/>
    <w:basedOn w:val="945"/>
    <w:next w:val="945"/>
    <w:link w:val="77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78">
    <w:name w:val="Heading 6 Char"/>
    <w:link w:val="77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79">
    <w:name w:val="Heading 7"/>
    <w:basedOn w:val="945"/>
    <w:next w:val="945"/>
    <w:link w:val="78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80">
    <w:name w:val="Heading 7 Char"/>
    <w:link w:val="77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81">
    <w:name w:val="Heading 8"/>
    <w:basedOn w:val="945"/>
    <w:next w:val="945"/>
    <w:link w:val="78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82">
    <w:name w:val="Heading 8 Char"/>
    <w:link w:val="7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83">
    <w:name w:val="Heading 9"/>
    <w:basedOn w:val="945"/>
    <w:next w:val="945"/>
    <w:link w:val="78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84">
    <w:name w:val="Heading 9 Char"/>
    <w:link w:val="78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85">
    <w:name w:val="List Paragraph"/>
    <w:basedOn w:val="945"/>
    <w:uiPriority w:val="34"/>
    <w:qFormat/>
    <w:pPr>
      <w:contextualSpacing/>
      <w:ind w:left="720"/>
    </w:pPr>
  </w:style>
  <w:style w:type="paragraph" w:styleId="786">
    <w:name w:val="No Spacing"/>
    <w:uiPriority w:val="1"/>
    <w:qFormat/>
    <w:pPr>
      <w:spacing w:before="0" w:after="0" w:line="240" w:lineRule="auto"/>
    </w:pPr>
  </w:style>
  <w:style w:type="paragraph" w:styleId="787">
    <w:name w:val="Title"/>
    <w:basedOn w:val="945"/>
    <w:next w:val="945"/>
    <w:link w:val="78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8">
    <w:name w:val="Title Char"/>
    <w:link w:val="787"/>
    <w:uiPriority w:val="10"/>
    <w:rPr>
      <w:sz w:val="48"/>
      <w:szCs w:val="48"/>
    </w:rPr>
  </w:style>
  <w:style w:type="paragraph" w:styleId="789">
    <w:name w:val="Subtitle"/>
    <w:basedOn w:val="945"/>
    <w:next w:val="945"/>
    <w:link w:val="790"/>
    <w:uiPriority w:val="11"/>
    <w:qFormat/>
    <w:pPr>
      <w:spacing w:before="200" w:after="200"/>
    </w:pPr>
    <w:rPr>
      <w:sz w:val="24"/>
      <w:szCs w:val="24"/>
    </w:rPr>
  </w:style>
  <w:style w:type="character" w:styleId="790">
    <w:name w:val="Subtitle Char"/>
    <w:link w:val="789"/>
    <w:uiPriority w:val="11"/>
    <w:rPr>
      <w:sz w:val="24"/>
      <w:szCs w:val="24"/>
    </w:rPr>
  </w:style>
  <w:style w:type="paragraph" w:styleId="791">
    <w:name w:val="Quote"/>
    <w:basedOn w:val="945"/>
    <w:next w:val="945"/>
    <w:link w:val="792"/>
    <w:uiPriority w:val="29"/>
    <w:qFormat/>
    <w:pPr>
      <w:ind w:left="720" w:right="720"/>
    </w:pPr>
    <w:rPr>
      <w:i/>
    </w:rPr>
  </w:style>
  <w:style w:type="character" w:styleId="792">
    <w:name w:val="Quote Char"/>
    <w:link w:val="791"/>
    <w:uiPriority w:val="29"/>
    <w:rPr>
      <w:i/>
    </w:rPr>
  </w:style>
  <w:style w:type="paragraph" w:styleId="793">
    <w:name w:val="Intense Quote"/>
    <w:basedOn w:val="945"/>
    <w:next w:val="945"/>
    <w:link w:val="79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4">
    <w:name w:val="Intense Quote Char"/>
    <w:link w:val="793"/>
    <w:uiPriority w:val="30"/>
    <w:rPr>
      <w:i/>
    </w:rPr>
  </w:style>
  <w:style w:type="paragraph" w:styleId="795">
    <w:name w:val="Header"/>
    <w:basedOn w:val="945"/>
    <w:link w:val="7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6">
    <w:name w:val="Header Char"/>
    <w:link w:val="795"/>
    <w:uiPriority w:val="99"/>
  </w:style>
  <w:style w:type="paragraph" w:styleId="797">
    <w:name w:val="Footer"/>
    <w:basedOn w:val="945"/>
    <w:link w:val="7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8">
    <w:name w:val="Footer Char"/>
    <w:link w:val="797"/>
    <w:uiPriority w:val="99"/>
  </w:style>
  <w:style w:type="paragraph" w:styleId="799">
    <w:name w:val="Caption"/>
    <w:basedOn w:val="945"/>
    <w:next w:val="945"/>
    <w:link w:val="80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0">
    <w:name w:val="Caption Char"/>
    <w:link w:val="799"/>
    <w:uiPriority w:val="35"/>
    <w:rPr>
      <w:b/>
      <w:bCs/>
      <w:color w:val="4f81bd" w:themeColor="accent1"/>
      <w:sz w:val="18"/>
      <w:szCs w:val="18"/>
    </w:rPr>
  </w:style>
  <w:style w:type="table" w:styleId="80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0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0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3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4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4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4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4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4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4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4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4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4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4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5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8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8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8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8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9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9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9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90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90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90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90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90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90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90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27">
    <w:name w:val="Hyperlink"/>
    <w:uiPriority w:val="99"/>
    <w:unhideWhenUsed/>
    <w:rPr>
      <w:color w:val="0000ff" w:themeColor="hyperlink"/>
      <w:u w:val="single"/>
    </w:rPr>
  </w:style>
  <w:style w:type="paragraph" w:styleId="928">
    <w:name w:val="footnote text"/>
    <w:basedOn w:val="945"/>
    <w:link w:val="929"/>
    <w:uiPriority w:val="99"/>
    <w:semiHidden/>
    <w:unhideWhenUsed/>
    <w:pPr>
      <w:spacing w:after="40" w:line="240" w:lineRule="auto"/>
    </w:pPr>
    <w:rPr>
      <w:sz w:val="18"/>
    </w:rPr>
  </w:style>
  <w:style w:type="character" w:styleId="929">
    <w:name w:val="Footnote Text Char"/>
    <w:link w:val="928"/>
    <w:uiPriority w:val="99"/>
    <w:rPr>
      <w:sz w:val="18"/>
    </w:rPr>
  </w:style>
  <w:style w:type="character" w:styleId="930">
    <w:name w:val="footnote reference"/>
    <w:uiPriority w:val="99"/>
    <w:unhideWhenUsed/>
    <w:rPr>
      <w:vertAlign w:val="superscript"/>
    </w:rPr>
  </w:style>
  <w:style w:type="paragraph" w:styleId="931">
    <w:name w:val="endnote text"/>
    <w:basedOn w:val="945"/>
    <w:link w:val="932"/>
    <w:uiPriority w:val="99"/>
    <w:semiHidden/>
    <w:unhideWhenUsed/>
    <w:pPr>
      <w:spacing w:after="0" w:line="240" w:lineRule="auto"/>
    </w:pPr>
    <w:rPr>
      <w:sz w:val="20"/>
    </w:rPr>
  </w:style>
  <w:style w:type="character" w:styleId="932">
    <w:name w:val="Endnote Text Char"/>
    <w:link w:val="931"/>
    <w:uiPriority w:val="99"/>
    <w:rPr>
      <w:sz w:val="20"/>
    </w:rPr>
  </w:style>
  <w:style w:type="character" w:styleId="933">
    <w:name w:val="endnote reference"/>
    <w:uiPriority w:val="99"/>
    <w:semiHidden/>
    <w:unhideWhenUsed/>
    <w:rPr>
      <w:vertAlign w:val="superscript"/>
    </w:rPr>
  </w:style>
  <w:style w:type="paragraph" w:styleId="934">
    <w:name w:val="toc 1"/>
    <w:basedOn w:val="945"/>
    <w:next w:val="945"/>
    <w:uiPriority w:val="39"/>
    <w:unhideWhenUsed/>
    <w:pPr>
      <w:ind w:left="0" w:right="0" w:firstLine="0"/>
      <w:spacing w:after="57"/>
    </w:pPr>
  </w:style>
  <w:style w:type="paragraph" w:styleId="935">
    <w:name w:val="toc 2"/>
    <w:basedOn w:val="945"/>
    <w:next w:val="945"/>
    <w:uiPriority w:val="39"/>
    <w:unhideWhenUsed/>
    <w:pPr>
      <w:ind w:left="283" w:right="0" w:firstLine="0"/>
      <w:spacing w:after="57"/>
    </w:pPr>
  </w:style>
  <w:style w:type="paragraph" w:styleId="936">
    <w:name w:val="toc 3"/>
    <w:basedOn w:val="945"/>
    <w:next w:val="945"/>
    <w:uiPriority w:val="39"/>
    <w:unhideWhenUsed/>
    <w:pPr>
      <w:ind w:left="567" w:right="0" w:firstLine="0"/>
      <w:spacing w:after="57"/>
    </w:pPr>
  </w:style>
  <w:style w:type="paragraph" w:styleId="937">
    <w:name w:val="toc 4"/>
    <w:basedOn w:val="945"/>
    <w:next w:val="945"/>
    <w:uiPriority w:val="39"/>
    <w:unhideWhenUsed/>
    <w:pPr>
      <w:ind w:left="850" w:right="0" w:firstLine="0"/>
      <w:spacing w:after="57"/>
    </w:pPr>
  </w:style>
  <w:style w:type="paragraph" w:styleId="938">
    <w:name w:val="toc 5"/>
    <w:basedOn w:val="945"/>
    <w:next w:val="945"/>
    <w:uiPriority w:val="39"/>
    <w:unhideWhenUsed/>
    <w:pPr>
      <w:ind w:left="1134" w:right="0" w:firstLine="0"/>
      <w:spacing w:after="57"/>
    </w:pPr>
  </w:style>
  <w:style w:type="paragraph" w:styleId="939">
    <w:name w:val="toc 6"/>
    <w:basedOn w:val="945"/>
    <w:next w:val="945"/>
    <w:uiPriority w:val="39"/>
    <w:unhideWhenUsed/>
    <w:pPr>
      <w:ind w:left="1417" w:right="0" w:firstLine="0"/>
      <w:spacing w:after="57"/>
    </w:pPr>
  </w:style>
  <w:style w:type="paragraph" w:styleId="940">
    <w:name w:val="toc 7"/>
    <w:basedOn w:val="945"/>
    <w:next w:val="945"/>
    <w:uiPriority w:val="39"/>
    <w:unhideWhenUsed/>
    <w:pPr>
      <w:ind w:left="1701" w:right="0" w:firstLine="0"/>
      <w:spacing w:after="57"/>
    </w:pPr>
  </w:style>
  <w:style w:type="paragraph" w:styleId="941">
    <w:name w:val="toc 8"/>
    <w:basedOn w:val="945"/>
    <w:next w:val="945"/>
    <w:uiPriority w:val="39"/>
    <w:unhideWhenUsed/>
    <w:pPr>
      <w:ind w:left="1984" w:right="0" w:firstLine="0"/>
      <w:spacing w:after="57"/>
    </w:pPr>
  </w:style>
  <w:style w:type="paragraph" w:styleId="942">
    <w:name w:val="toc 9"/>
    <w:basedOn w:val="945"/>
    <w:next w:val="945"/>
    <w:uiPriority w:val="39"/>
    <w:unhideWhenUsed/>
    <w:pPr>
      <w:ind w:left="2268" w:right="0" w:firstLine="0"/>
      <w:spacing w:after="57"/>
    </w:pPr>
  </w:style>
  <w:style w:type="paragraph" w:styleId="943">
    <w:name w:val="TOC Heading"/>
    <w:uiPriority w:val="39"/>
    <w:unhideWhenUsed/>
  </w:style>
  <w:style w:type="paragraph" w:styleId="944">
    <w:name w:val="table of figures"/>
    <w:basedOn w:val="945"/>
    <w:next w:val="945"/>
    <w:uiPriority w:val="99"/>
    <w:unhideWhenUsed/>
    <w:pPr>
      <w:spacing w:after="0" w:afterAutospacing="0"/>
    </w:pPr>
  </w:style>
  <w:style w:type="paragraph" w:styleId="945" w:default="1">
    <w:name w:val="Normal"/>
    <w:next w:val="945"/>
    <w:link w:val="945"/>
    <w:rPr>
      <w:color w:val="000000"/>
      <w:sz w:val="24"/>
      <w:szCs w:val="24"/>
      <w:lang w:val="ru" w:eastAsia="ru-RU" w:bidi="ar-SA"/>
    </w:rPr>
  </w:style>
  <w:style w:type="paragraph" w:styleId="946">
    <w:name w:val="Заголовок 1"/>
    <w:basedOn w:val="945"/>
    <w:next w:val="945"/>
    <w:link w:val="969"/>
    <w:qFormat/>
    <w:pPr>
      <w:jc w:val="center"/>
      <w:keepNext/>
      <w:outlineLvl w:val="0"/>
    </w:pPr>
    <w:rPr>
      <w:rFonts w:ascii="Times New Roman" w:hAnsi="Times New Roman" w:eastAsia="Times New Roman" w:cs="Times New Roman"/>
      <w:b/>
      <w:color w:val="000000"/>
      <w:szCs w:val="20"/>
      <w:lang w:val="ru-RU"/>
    </w:rPr>
  </w:style>
  <w:style w:type="paragraph" w:styleId="947">
    <w:name w:val="Заголовок 2"/>
    <w:basedOn w:val="945"/>
    <w:next w:val="945"/>
    <w:link w:val="993"/>
    <w:uiPriority w:val="9"/>
    <w:semiHidden/>
    <w:unhideWhenUsed/>
    <w:qFormat/>
    <w:pPr>
      <w:keepLines/>
      <w:keepNext/>
      <w:spacing w:before="200" w:line="276" w:lineRule="auto"/>
      <w:outlineLvl w:val="1"/>
    </w:pPr>
    <w:rPr>
      <w:rFonts w:ascii="Cambria" w:hAnsi="Cambria" w:eastAsia="Times New Roman" w:cs="Times New Roman"/>
      <w:b/>
      <w:color w:val="4f81bd"/>
      <w:sz w:val="26"/>
      <w:szCs w:val="20"/>
      <w:lang w:val="en-US" w:eastAsia="en-US"/>
    </w:rPr>
  </w:style>
  <w:style w:type="paragraph" w:styleId="948">
    <w:name w:val="Заголовок 3"/>
    <w:basedOn w:val="945"/>
    <w:next w:val="948"/>
    <w:link w:val="994"/>
    <w:uiPriority w:val="99"/>
    <w:semiHidden/>
    <w:unhideWhenUsed/>
    <w:qFormat/>
    <w:pPr>
      <w:spacing w:before="90" w:after="15"/>
      <w:outlineLvl w:val="2"/>
    </w:pPr>
    <w:rPr>
      <w:rFonts w:ascii="Arial" w:hAnsi="Arial" w:eastAsia="Times New Roman" w:cs="Times New Roman"/>
      <w:b/>
      <w:smallCaps/>
      <w:color w:val="00009a"/>
      <w:sz w:val="27"/>
      <w:szCs w:val="20"/>
      <w:lang w:val="en-US" w:eastAsia="en-US"/>
    </w:rPr>
  </w:style>
  <w:style w:type="paragraph" w:styleId="949">
    <w:name w:val="Заголовок 4"/>
    <w:basedOn w:val="945"/>
    <w:next w:val="945"/>
    <w:link w:val="995"/>
    <w:uiPriority w:val="99"/>
    <w:semiHidden/>
    <w:unhideWhenUsed/>
    <w:qFormat/>
    <w:pPr>
      <w:keepNext/>
      <w:spacing w:before="240" w:after="60"/>
      <w:outlineLvl w:val="3"/>
    </w:pPr>
    <w:rPr>
      <w:rFonts w:ascii="Times New Roman" w:hAnsi="Times New Roman" w:eastAsia="Times New Roman" w:cs="Times New Roman"/>
      <w:b/>
      <w:color w:val="000000"/>
      <w:sz w:val="28"/>
      <w:szCs w:val="20"/>
      <w:lang w:val="en-US" w:eastAsia="en-US"/>
    </w:rPr>
  </w:style>
  <w:style w:type="character" w:styleId="950">
    <w:name w:val="Основной шрифт абзаца"/>
    <w:next w:val="950"/>
    <w:link w:val="945"/>
    <w:uiPriority w:val="1"/>
    <w:unhideWhenUsed/>
  </w:style>
  <w:style w:type="table" w:styleId="951">
    <w:name w:val="Обычная таблица"/>
    <w:next w:val="951"/>
    <w:link w:val="945"/>
    <w:uiPriority w:val="99"/>
    <w:semiHidden/>
    <w:unhideWhenUsed/>
    <w:qFormat/>
    <w:tblPr/>
  </w:style>
  <w:style w:type="numbering" w:styleId="952">
    <w:name w:val="Нет списка"/>
    <w:next w:val="952"/>
    <w:link w:val="945"/>
    <w:uiPriority w:val="99"/>
    <w:semiHidden/>
    <w:unhideWhenUsed/>
  </w:style>
  <w:style w:type="character" w:styleId="953">
    <w:name w:val="Гиперссылка"/>
    <w:basedOn w:val="950"/>
    <w:next w:val="953"/>
    <w:link w:val="945"/>
    <w:rPr>
      <w:color w:val="0066cc"/>
      <w:u w:val="single"/>
    </w:rPr>
  </w:style>
  <w:style w:type="character" w:styleId="954">
    <w:name w:val="Основной текст_"/>
    <w:basedOn w:val="950"/>
    <w:next w:val="954"/>
    <w:link w:val="955"/>
    <w:rPr>
      <w:rFonts w:ascii="Times New Roman" w:hAnsi="Times New Roman" w:eastAsia="Times New Roman" w:cs="Times New Roman"/>
      <w:spacing w:val="0"/>
      <w:sz w:val="27"/>
      <w:szCs w:val="27"/>
    </w:rPr>
  </w:style>
  <w:style w:type="paragraph" w:styleId="955">
    <w:name w:val="Основной текст1"/>
    <w:basedOn w:val="945"/>
    <w:next w:val="955"/>
    <w:link w:val="954"/>
    <w:pPr>
      <w:spacing w:after="600" w:line="317" w:lineRule="exact"/>
      <w:shd w:val="clear" w:color="auto" w:fill="ffffff"/>
    </w:pPr>
    <w:rPr>
      <w:rFonts w:ascii="Times New Roman" w:hAnsi="Times New Roman" w:eastAsia="Times New Roman" w:cs="Times New Roman"/>
      <w:spacing w:val="0"/>
      <w:sz w:val="27"/>
      <w:szCs w:val="27"/>
    </w:rPr>
  </w:style>
  <w:style w:type="paragraph" w:styleId="956">
    <w:name w:val="Текст выноски"/>
    <w:basedOn w:val="945"/>
    <w:next w:val="956"/>
    <w:link w:val="957"/>
    <w:uiPriority w:val="99"/>
    <w:semiHidden/>
    <w:unhideWhenUsed/>
    <w:rPr>
      <w:rFonts w:ascii="Tahoma" w:hAnsi="Tahoma" w:cs="Tahoma"/>
      <w:sz w:val="16"/>
      <w:szCs w:val="16"/>
    </w:rPr>
  </w:style>
  <w:style w:type="character" w:styleId="957">
    <w:name w:val="Текст выноски Знак"/>
    <w:basedOn w:val="950"/>
    <w:next w:val="957"/>
    <w:link w:val="956"/>
    <w:uiPriority w:val="99"/>
    <w:semiHidden/>
    <w:rPr>
      <w:rFonts w:ascii="Tahoma" w:hAnsi="Tahoma" w:cs="Tahoma"/>
      <w:color w:val="000000"/>
      <w:sz w:val="16"/>
      <w:szCs w:val="16"/>
    </w:rPr>
  </w:style>
  <w:style w:type="paragraph" w:styleId="958">
    <w:name w:val="Верхний колонтитул"/>
    <w:basedOn w:val="945"/>
    <w:next w:val="958"/>
    <w:link w:val="959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59">
    <w:name w:val="Верхний колонтитул Знак"/>
    <w:basedOn w:val="950"/>
    <w:next w:val="959"/>
    <w:link w:val="958"/>
    <w:uiPriority w:val="99"/>
    <w:semiHidden/>
    <w:rPr>
      <w:color w:val="000000"/>
    </w:rPr>
  </w:style>
  <w:style w:type="paragraph" w:styleId="960">
    <w:name w:val="Нижний колонтитул"/>
    <w:basedOn w:val="945"/>
    <w:next w:val="960"/>
    <w:link w:val="961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61">
    <w:name w:val="Нижний колонтитул Знак"/>
    <w:basedOn w:val="950"/>
    <w:next w:val="961"/>
    <w:link w:val="960"/>
    <w:uiPriority w:val="99"/>
    <w:semiHidden/>
    <w:rPr>
      <w:color w:val="000000"/>
    </w:rPr>
  </w:style>
  <w:style w:type="paragraph" w:styleId="962">
    <w:name w:val="Абзац списка,ТЗ список,Абзац списка нумерованный"/>
    <w:basedOn w:val="945"/>
    <w:next w:val="962"/>
    <w:link w:val="1019"/>
    <w:qFormat/>
    <w:pPr>
      <w:contextualSpacing/>
      <w:ind w:left="720"/>
    </w:pPr>
    <w:rPr>
      <w:rFonts w:cs="Times New Roman"/>
      <w:lang w:eastAsia="en-US"/>
    </w:rPr>
  </w:style>
  <w:style w:type="paragraph" w:styleId="963">
    <w:name w:val="Основной текст2"/>
    <w:basedOn w:val="945"/>
    <w:next w:val="963"/>
    <w:link w:val="945"/>
    <w:uiPriority w:val="99"/>
    <w:pPr>
      <w:ind w:hanging="340"/>
      <w:spacing w:after="660" w:line="0" w:lineRule="atLeast"/>
      <w:shd w:val="clear" w:color="auto" w:fill="ffffff"/>
    </w:pPr>
    <w:rPr>
      <w:rFonts w:ascii="Times New Roman" w:hAnsi="Times New Roman" w:eastAsia="Times New Roman" w:cs="Times New Roman"/>
      <w:color w:val="000000"/>
      <w:sz w:val="28"/>
      <w:szCs w:val="28"/>
    </w:rPr>
  </w:style>
  <w:style w:type="character" w:styleId="964">
    <w:name w:val="Font Style13"/>
    <w:basedOn w:val="950"/>
    <w:next w:val="964"/>
    <w:link w:val="945"/>
    <w:rPr>
      <w:rFonts w:ascii="Times New Roman" w:hAnsi="Times New Roman" w:cs="Times New Roman"/>
      <w:sz w:val="22"/>
      <w:szCs w:val="22"/>
    </w:rPr>
  </w:style>
  <w:style w:type="paragraph" w:styleId="965">
    <w:name w:val="Текст сноски"/>
    <w:basedOn w:val="945"/>
    <w:next w:val="965"/>
    <w:link w:val="966"/>
    <w:uiPriority w:val="99"/>
    <w:semiHidden/>
    <w:unhideWhenUsed/>
    <w:rPr>
      <w:rFonts w:ascii="Times New Roman" w:hAnsi="Times New Roman" w:eastAsia="Times New Roman" w:cs="Times New Roman"/>
      <w:color w:val="000000"/>
      <w:sz w:val="20"/>
      <w:szCs w:val="20"/>
      <w:lang w:val="ru-RU"/>
    </w:rPr>
  </w:style>
  <w:style w:type="character" w:styleId="966">
    <w:name w:val="Текст сноски Знак"/>
    <w:basedOn w:val="950"/>
    <w:next w:val="966"/>
    <w:link w:val="965"/>
    <w:uiPriority w:val="99"/>
    <w:semiHidden/>
    <w:rPr>
      <w:rFonts w:ascii="Times New Roman" w:hAnsi="Times New Roman" w:eastAsia="Times New Roman" w:cs="Times New Roman"/>
    </w:rPr>
  </w:style>
  <w:style w:type="paragraph" w:styleId="967">
    <w:name w:val="ConsPlusTitle"/>
    <w:next w:val="967"/>
    <w:link w:val="945"/>
    <w:pPr>
      <w:widowControl w:val="off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ar-SA"/>
    </w:rPr>
  </w:style>
  <w:style w:type="character" w:styleId="968">
    <w:name w:val="Знак сноски"/>
    <w:next w:val="968"/>
    <w:link w:val="945"/>
    <w:uiPriority w:val="99"/>
    <w:semiHidden/>
    <w:unhideWhenUsed/>
    <w:rPr>
      <w:vertAlign w:val="superscript"/>
    </w:rPr>
  </w:style>
  <w:style w:type="character" w:styleId="969">
    <w:name w:val="Заголовок 1 Знак"/>
    <w:basedOn w:val="950"/>
    <w:next w:val="969"/>
    <w:link w:val="946"/>
    <w:rPr>
      <w:rFonts w:ascii="Times New Roman" w:hAnsi="Times New Roman" w:eastAsia="Times New Roman" w:cs="Times New Roman"/>
      <w:b/>
      <w:sz w:val="24"/>
    </w:rPr>
  </w:style>
  <w:style w:type="numbering" w:styleId="970">
    <w:name w:val="Нет списка1"/>
    <w:next w:val="952"/>
    <w:link w:val="945"/>
    <w:semiHidden/>
    <w:unhideWhenUsed/>
  </w:style>
  <w:style w:type="paragraph" w:styleId="971">
    <w:name w:val="ConsPlusNormal"/>
    <w:next w:val="971"/>
    <w:link w:val="1020"/>
    <w:pPr>
      <w:ind w:firstLine="720"/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972">
    <w:name w:val="Основной текст с отступом"/>
    <w:basedOn w:val="945"/>
    <w:next w:val="972"/>
    <w:link w:val="973"/>
    <w:uiPriority w:val="99"/>
    <w:pPr>
      <w:ind w:firstLine="900"/>
      <w:jc w:val="both"/>
    </w:pPr>
    <w:rPr>
      <w:rFonts w:ascii="Times New Roman" w:hAnsi="Times New Roman" w:eastAsia="Times New Roman" w:cs="Times New Roman"/>
      <w:color w:val="000000"/>
      <w:lang w:val="ru-RU"/>
    </w:rPr>
  </w:style>
  <w:style w:type="character" w:styleId="973">
    <w:name w:val="Основной текст с отступом Знак"/>
    <w:basedOn w:val="950"/>
    <w:next w:val="973"/>
    <w:link w:val="972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974">
    <w:name w:val="Обычный (веб)"/>
    <w:basedOn w:val="945"/>
    <w:next w:val="974"/>
    <w:link w:val="945"/>
    <w:uiPriority w:val="99"/>
    <w:rPr>
      <w:rFonts w:ascii="Times New Roman" w:hAnsi="Times New Roman" w:eastAsia="Times New Roman" w:cs="Times New Roman"/>
      <w:color w:val="000000"/>
      <w:lang w:val="ru-RU"/>
    </w:rPr>
  </w:style>
  <w:style w:type="paragraph" w:styleId="975">
    <w:name w:val="Знак Знак Знак Знак Знак1 Знак Знак Знак Знак Знак"/>
    <w:basedOn w:val="945"/>
    <w:next w:val="975"/>
    <w:link w:val="945"/>
    <w:pPr>
      <w:jc w:val="right"/>
      <w:spacing w:after="160" w:line="240" w:lineRule="exact"/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val="en-GB" w:eastAsia="en-US"/>
    </w:rPr>
  </w:style>
  <w:style w:type="paragraph" w:styleId="976">
    <w:name w:val="ConsPlusCell"/>
    <w:next w:val="976"/>
    <w:link w:val="945"/>
    <w:uiPriority w:val="99"/>
    <w:pPr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977">
    <w:name w:val=" Знак Знак Знак Знак Знак1 Знак Знак Знак Знак Знак"/>
    <w:basedOn w:val="945"/>
    <w:next w:val="977"/>
    <w:link w:val="945"/>
    <w:pPr>
      <w:jc w:val="right"/>
      <w:spacing w:after="160" w:line="240" w:lineRule="exact"/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val="en-GB" w:eastAsia="en-US"/>
    </w:rPr>
  </w:style>
  <w:style w:type="character" w:styleId="978">
    <w:name w:val="Body text_"/>
    <w:next w:val="978"/>
    <w:link w:val="979"/>
    <w:rPr>
      <w:sz w:val="26"/>
      <w:szCs w:val="26"/>
      <w:shd w:val="clear" w:color="auto" w:fill="ffffff"/>
    </w:rPr>
  </w:style>
  <w:style w:type="paragraph" w:styleId="979">
    <w:name w:val="Body text1"/>
    <w:basedOn w:val="945"/>
    <w:next w:val="979"/>
    <w:link w:val="978"/>
    <w:pPr>
      <w:ind w:firstLine="540"/>
      <w:jc w:val="both"/>
      <w:spacing w:line="322" w:lineRule="exact"/>
      <w:shd w:val="clear" w:color="auto" w:fill="ffffff"/>
    </w:pPr>
    <w:rPr>
      <w:rFonts w:cs="Times New Roman"/>
      <w:color w:val="000000"/>
      <w:sz w:val="26"/>
      <w:szCs w:val="26"/>
      <w:lang w:val="en-US" w:eastAsia="en-US"/>
    </w:rPr>
  </w:style>
  <w:style w:type="character" w:styleId="980">
    <w:name w:val="Body text"/>
    <w:next w:val="980"/>
    <w:link w:val="945"/>
    <w:rPr>
      <w:rFonts w:ascii="Times New Roman" w:hAnsi="Times New Roman" w:cs="Times New Roman"/>
      <w:spacing w:val="0"/>
      <w:sz w:val="26"/>
      <w:szCs w:val="26"/>
      <w:lang w:bidi="ar-SA"/>
    </w:rPr>
  </w:style>
  <w:style w:type="character" w:styleId="981">
    <w:name w:val="Header or footer + Arial Unicode MS,19,5 pt,Bold,Spacing 1 pt,Scaling 50%"/>
    <w:next w:val="981"/>
    <w:link w:val="945"/>
    <w:rPr>
      <w:rFonts w:ascii="Arial Unicode MS" w:eastAsia="Arial Unicode MS" w:cs="Arial Unicode MS"/>
      <w:b/>
      <w:bCs/>
      <w:spacing w:val="20"/>
      <w:sz w:val="39"/>
      <w:szCs w:val="39"/>
    </w:rPr>
  </w:style>
  <w:style w:type="paragraph" w:styleId="982">
    <w:name w:val=" Знак Знак Знак Знак Знак1 Знак Знак Знак Знак"/>
    <w:basedOn w:val="945"/>
    <w:next w:val="982"/>
    <w:link w:val="945"/>
    <w:pPr>
      <w:jc w:val="right"/>
      <w:spacing w:after="160" w:line="240" w:lineRule="exact"/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val="en-GB" w:eastAsia="en-US"/>
    </w:rPr>
  </w:style>
  <w:style w:type="character" w:styleId="983">
    <w:name w:val="Body text2"/>
    <w:basedOn w:val="978"/>
    <w:next w:val="983"/>
    <w:link w:val="945"/>
  </w:style>
  <w:style w:type="paragraph" w:styleId="984">
    <w:name w:val="unformattext topleveltext"/>
    <w:basedOn w:val="945"/>
    <w:next w:val="984"/>
    <w:link w:val="945"/>
    <w:pPr>
      <w:spacing w:before="100" w:beforeAutospacing="1" w:after="100" w:afterAutospacing="1"/>
    </w:pPr>
    <w:rPr>
      <w:rFonts w:ascii="Times New Roman" w:hAnsi="Times New Roman" w:eastAsia="Times New Roman" w:cs="Times New Roman"/>
      <w:color w:val="000000"/>
      <w:lang w:val="ru-RU"/>
    </w:rPr>
  </w:style>
  <w:style w:type="paragraph" w:styleId="985">
    <w:name w:val="formattext topleveltext"/>
    <w:basedOn w:val="945"/>
    <w:next w:val="985"/>
    <w:link w:val="945"/>
    <w:pPr>
      <w:spacing w:before="100" w:beforeAutospacing="1" w:after="100" w:afterAutospacing="1"/>
    </w:pPr>
    <w:rPr>
      <w:rFonts w:ascii="Times New Roman" w:hAnsi="Times New Roman" w:eastAsia="Times New Roman" w:cs="Times New Roman"/>
      <w:color w:val="000000"/>
      <w:lang w:val="ru-RU"/>
    </w:rPr>
  </w:style>
  <w:style w:type="paragraph" w:styleId="986">
    <w:name w:val="Основной текст 3"/>
    <w:basedOn w:val="945"/>
    <w:next w:val="986"/>
    <w:link w:val="987"/>
    <w:pPr>
      <w:spacing w:after="120"/>
    </w:pPr>
    <w:rPr>
      <w:rFonts w:ascii="Times New Roman" w:hAnsi="Times New Roman" w:eastAsia="Times New Roman" w:cs="Times New Roman"/>
      <w:color w:val="000000"/>
      <w:sz w:val="16"/>
      <w:szCs w:val="16"/>
      <w:lang w:val="ru-RU"/>
    </w:rPr>
  </w:style>
  <w:style w:type="character" w:styleId="987">
    <w:name w:val="Основной текст 3 Знак"/>
    <w:basedOn w:val="950"/>
    <w:next w:val="987"/>
    <w:link w:val="986"/>
    <w:rPr>
      <w:rFonts w:ascii="Times New Roman" w:hAnsi="Times New Roman" w:eastAsia="Times New Roman" w:cs="Times New Roman"/>
      <w:sz w:val="16"/>
      <w:szCs w:val="16"/>
    </w:rPr>
  </w:style>
  <w:style w:type="character" w:styleId="988">
    <w:name w:val="Просмотренная гиперссылка"/>
    <w:next w:val="988"/>
    <w:link w:val="945"/>
    <w:uiPriority w:val="99"/>
    <w:rPr>
      <w:color w:val="800080"/>
      <w:u w:val="single"/>
    </w:rPr>
  </w:style>
  <w:style w:type="character" w:styleId="989">
    <w:name w:val="apple-converted-space"/>
    <w:basedOn w:val="950"/>
    <w:next w:val="989"/>
    <w:link w:val="945"/>
  </w:style>
  <w:style w:type="paragraph" w:styleId="990">
    <w:name w:val="Основной текст"/>
    <w:basedOn w:val="945"/>
    <w:next w:val="990"/>
    <w:link w:val="991"/>
    <w:uiPriority w:val="99"/>
    <w:pPr>
      <w:spacing w:after="120"/>
    </w:pPr>
    <w:rPr>
      <w:rFonts w:ascii="Times New Roman" w:hAnsi="Times New Roman" w:eastAsia="Times New Roman" w:cs="Times New Roman"/>
      <w:color w:val="000000"/>
      <w:lang w:val="ru-RU"/>
    </w:rPr>
  </w:style>
  <w:style w:type="character" w:styleId="991">
    <w:name w:val="Основной текст Знак"/>
    <w:basedOn w:val="950"/>
    <w:next w:val="991"/>
    <w:link w:val="990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992">
    <w:name w:val="ConsPlusNonformat"/>
    <w:next w:val="992"/>
    <w:link w:val="945"/>
    <w:uiPriority w:val="99"/>
    <w:rPr>
      <w:rFonts w:ascii="Courier New" w:hAnsi="Courier New" w:eastAsia="Times New Roman" w:cs="Courier New"/>
      <w:lang w:val="ru-RU" w:eastAsia="en-US" w:bidi="ar-SA"/>
    </w:rPr>
  </w:style>
  <w:style w:type="character" w:styleId="993">
    <w:name w:val="Заголовок 2 Знак"/>
    <w:basedOn w:val="950"/>
    <w:next w:val="993"/>
    <w:link w:val="947"/>
    <w:uiPriority w:val="9"/>
    <w:semiHidden/>
    <w:rPr>
      <w:rFonts w:ascii="Cambria" w:hAnsi="Cambria" w:eastAsia="Times New Roman" w:cs="Times New Roman"/>
      <w:b/>
      <w:color w:val="4f81bd"/>
      <w:sz w:val="26"/>
      <w:lang w:val="en-US" w:eastAsia="en-US"/>
    </w:rPr>
  </w:style>
  <w:style w:type="character" w:styleId="994">
    <w:name w:val="Заголовок 3 Знак"/>
    <w:basedOn w:val="950"/>
    <w:next w:val="994"/>
    <w:link w:val="948"/>
    <w:uiPriority w:val="99"/>
    <w:semiHidden/>
    <w:rPr>
      <w:rFonts w:ascii="Arial" w:hAnsi="Arial" w:eastAsia="Times New Roman" w:cs="Times New Roman"/>
      <w:b/>
      <w:smallCaps/>
      <w:color w:val="00009a"/>
      <w:sz w:val="27"/>
      <w:lang w:val="en-US" w:eastAsia="en-US"/>
    </w:rPr>
  </w:style>
  <w:style w:type="character" w:styleId="995">
    <w:name w:val="Заголовок 4 Знак"/>
    <w:basedOn w:val="950"/>
    <w:next w:val="995"/>
    <w:link w:val="949"/>
    <w:uiPriority w:val="99"/>
    <w:semiHidden/>
    <w:rPr>
      <w:rFonts w:ascii="Times New Roman" w:hAnsi="Times New Roman" w:eastAsia="Times New Roman" w:cs="Times New Roman"/>
      <w:b/>
      <w:sz w:val="28"/>
      <w:lang w:val="en-US" w:eastAsia="en-US"/>
    </w:rPr>
  </w:style>
  <w:style w:type="numbering" w:styleId="996">
    <w:name w:val="Нет списка2"/>
    <w:next w:val="952"/>
    <w:link w:val="945"/>
    <w:uiPriority w:val="99"/>
    <w:semiHidden/>
    <w:unhideWhenUsed/>
  </w:style>
  <w:style w:type="paragraph" w:styleId="997">
    <w:name w:val="Стандартный HTML"/>
    <w:basedOn w:val="945"/>
    <w:next w:val="997"/>
    <w:link w:val="998"/>
    <w:uiPriority w:val="99"/>
    <w:semiHidden/>
    <w:unhideWhenUsed/>
    <w:pPr>
      <w:ind w:left="612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Times New Roman"/>
      <w:color w:val="000000"/>
      <w:sz w:val="20"/>
      <w:szCs w:val="20"/>
      <w:lang w:val="en-US" w:eastAsia="en-US"/>
    </w:rPr>
  </w:style>
  <w:style w:type="character" w:styleId="998">
    <w:name w:val="Стандартный HTML Знак"/>
    <w:basedOn w:val="950"/>
    <w:next w:val="998"/>
    <w:link w:val="997"/>
    <w:uiPriority w:val="99"/>
    <w:semiHidden/>
    <w:rPr>
      <w:rFonts w:ascii="Courier New" w:hAnsi="Courier New" w:eastAsia="Times New Roman" w:cs="Times New Roman"/>
      <w:lang w:val="en-US" w:eastAsia="en-US"/>
    </w:rPr>
  </w:style>
  <w:style w:type="paragraph" w:styleId="999">
    <w:name w:val="Текст примечания"/>
    <w:basedOn w:val="945"/>
    <w:next w:val="999"/>
    <w:link w:val="1000"/>
    <w:uiPriority w:val="99"/>
    <w:semiHidden/>
    <w:unhideWhenUsed/>
    <w:pPr>
      <w:spacing w:after="200" w:line="276" w:lineRule="auto"/>
    </w:pPr>
    <w:rPr>
      <w:rFonts w:ascii="Calibri" w:hAnsi="Calibri" w:eastAsia="Times New Roman" w:cs="Times New Roman"/>
      <w:color w:val="000000"/>
      <w:sz w:val="20"/>
      <w:szCs w:val="20"/>
      <w:lang w:val="en-US" w:eastAsia="en-US"/>
    </w:rPr>
  </w:style>
  <w:style w:type="character" w:styleId="1000">
    <w:name w:val="Текст примечания Знак"/>
    <w:basedOn w:val="950"/>
    <w:next w:val="1000"/>
    <w:link w:val="999"/>
    <w:uiPriority w:val="99"/>
    <w:semiHidden/>
    <w:rPr>
      <w:rFonts w:ascii="Calibri" w:hAnsi="Calibri" w:eastAsia="Times New Roman" w:cs="Times New Roman"/>
      <w:lang w:val="en-US" w:eastAsia="en-US"/>
    </w:rPr>
  </w:style>
  <w:style w:type="paragraph" w:styleId="1001">
    <w:name w:val="Название объекта"/>
    <w:basedOn w:val="945"/>
    <w:next w:val="945"/>
    <w:link w:val="945"/>
    <w:uiPriority w:val="35"/>
    <w:semiHidden/>
    <w:unhideWhenUsed/>
    <w:qFormat/>
    <w:pPr>
      <w:jc w:val="center"/>
    </w:pPr>
    <w:rPr>
      <w:rFonts w:ascii="Times New Roman" w:hAnsi="Times New Roman" w:eastAsia="Times New Roman" w:cs="Times New Roman"/>
      <w:b/>
      <w:bCs/>
      <w:color w:val="000000"/>
      <w:lang w:val="ru-RU"/>
    </w:rPr>
  </w:style>
  <w:style w:type="paragraph" w:styleId="1002">
    <w:name w:val="Список"/>
    <w:basedOn w:val="945"/>
    <w:next w:val="1002"/>
    <w:link w:val="945"/>
    <w:uiPriority w:val="99"/>
    <w:semiHidden/>
    <w:unhideWhenUsed/>
    <w:pPr>
      <w:ind w:left="283" w:hanging="283"/>
    </w:pPr>
    <w:rPr>
      <w:rFonts w:ascii="Times New Roman" w:hAnsi="Times New Roman" w:eastAsia="Times New Roman" w:cs="Times New Roman"/>
      <w:color w:val="000000"/>
      <w:lang w:val="ru-RU"/>
    </w:rPr>
  </w:style>
  <w:style w:type="paragraph" w:styleId="1003">
    <w:name w:val="Название"/>
    <w:basedOn w:val="945"/>
    <w:next w:val="1003"/>
    <w:link w:val="1004"/>
    <w:qFormat/>
    <w:pPr>
      <w:ind w:firstLine="567"/>
      <w:jc w:val="center"/>
    </w:pPr>
    <w:rPr>
      <w:rFonts w:ascii="Times New Roman" w:hAnsi="Times New Roman" w:eastAsia="Times New Roman" w:cs="Times New Roman"/>
      <w:b/>
      <w:color w:val="000000"/>
      <w:spacing w:val="20"/>
      <w:sz w:val="28"/>
      <w:szCs w:val="20"/>
      <w:lang w:val="en-US" w:eastAsia="en-US"/>
    </w:rPr>
  </w:style>
  <w:style w:type="character" w:styleId="1004">
    <w:name w:val="Название Знак"/>
    <w:basedOn w:val="950"/>
    <w:next w:val="1004"/>
    <w:link w:val="1003"/>
    <w:rPr>
      <w:rFonts w:ascii="Times New Roman" w:hAnsi="Times New Roman" w:eastAsia="Times New Roman" w:cs="Times New Roman"/>
      <w:b/>
      <w:spacing w:val="20"/>
      <w:sz w:val="28"/>
      <w:lang w:val="en-US" w:eastAsia="en-US"/>
    </w:rPr>
  </w:style>
  <w:style w:type="paragraph" w:styleId="1005">
    <w:name w:val="Основной текст 2"/>
    <w:basedOn w:val="945"/>
    <w:next w:val="1005"/>
    <w:link w:val="1006"/>
    <w:uiPriority w:val="99"/>
    <w:semiHidden/>
    <w:unhideWhenUsed/>
    <w:rPr>
      <w:rFonts w:ascii="Arial" w:hAnsi="Arial" w:eastAsia="Times New Roman" w:cs="Times New Roman"/>
      <w:b/>
      <w:color w:val="000000"/>
      <w:szCs w:val="20"/>
      <w:lang w:val="en-US" w:eastAsia="en-US"/>
    </w:rPr>
  </w:style>
  <w:style w:type="character" w:styleId="1006">
    <w:name w:val="Основной текст 2 Знак"/>
    <w:basedOn w:val="950"/>
    <w:next w:val="1006"/>
    <w:link w:val="1005"/>
    <w:uiPriority w:val="99"/>
    <w:semiHidden/>
    <w:rPr>
      <w:rFonts w:ascii="Arial" w:hAnsi="Arial" w:eastAsia="Times New Roman" w:cs="Times New Roman"/>
      <w:b/>
      <w:sz w:val="24"/>
      <w:lang w:val="en-US" w:eastAsia="en-US"/>
    </w:rPr>
  </w:style>
  <w:style w:type="paragraph" w:styleId="1007">
    <w:name w:val="Схема документа"/>
    <w:basedOn w:val="945"/>
    <w:next w:val="1007"/>
    <w:link w:val="1008"/>
    <w:uiPriority w:val="99"/>
    <w:semiHidden/>
    <w:unhideWhenUsed/>
    <w:pPr>
      <w:shd w:val="clear" w:color="auto" w:fill="000080"/>
    </w:pPr>
    <w:rPr>
      <w:rFonts w:ascii="Tahoma" w:hAnsi="Tahoma" w:eastAsia="Times New Roman" w:cs="Times New Roman"/>
      <w:color w:val="000000"/>
      <w:sz w:val="20"/>
      <w:szCs w:val="20"/>
      <w:lang w:val="en-US" w:eastAsia="en-US"/>
    </w:rPr>
  </w:style>
  <w:style w:type="character" w:styleId="1008">
    <w:name w:val="Схема документа Знак"/>
    <w:basedOn w:val="950"/>
    <w:next w:val="1008"/>
    <w:link w:val="1007"/>
    <w:uiPriority w:val="99"/>
    <w:semiHidden/>
    <w:rPr>
      <w:rFonts w:ascii="Tahoma" w:hAnsi="Tahoma" w:eastAsia="Times New Roman" w:cs="Times New Roman"/>
      <w:shd w:val="clear" w:color="auto" w:fill="000080"/>
      <w:lang w:val="en-US" w:eastAsia="en-US"/>
    </w:rPr>
  </w:style>
  <w:style w:type="paragraph" w:styleId="1009">
    <w:name w:val="Тема примечания"/>
    <w:basedOn w:val="999"/>
    <w:next w:val="999"/>
    <w:link w:val="1010"/>
    <w:uiPriority w:val="99"/>
    <w:semiHidden/>
    <w:unhideWhenUsed/>
    <w:rPr>
      <w:b/>
      <w:bCs/>
    </w:rPr>
  </w:style>
  <w:style w:type="character" w:styleId="1010">
    <w:name w:val="Тема примечания Знак"/>
    <w:basedOn w:val="1000"/>
    <w:next w:val="1010"/>
    <w:link w:val="1009"/>
    <w:uiPriority w:val="99"/>
    <w:semiHidden/>
    <w:rPr>
      <w:b/>
      <w:bCs/>
    </w:rPr>
  </w:style>
  <w:style w:type="paragraph" w:styleId="1011">
    <w:name w:val="Без интервала"/>
    <w:next w:val="1011"/>
    <w:link w:val="945"/>
    <w:uiPriority w:val="1"/>
    <w:qFormat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1012">
    <w:name w:val="Знак1 Знак Знак Знак"/>
    <w:basedOn w:val="945"/>
    <w:next w:val="1012"/>
    <w:link w:val="945"/>
    <w:uiPriority w:val="99"/>
    <w:pPr>
      <w:spacing w:after="160" w:line="240" w:lineRule="exact"/>
    </w:pPr>
    <w:rPr>
      <w:rFonts w:ascii="Verdana" w:hAnsi="Verdana" w:eastAsia="Times New Roman" w:cs="Verdana"/>
      <w:color w:val="000000"/>
      <w:sz w:val="20"/>
      <w:szCs w:val="20"/>
      <w:lang w:val="en-US" w:eastAsia="en-US"/>
    </w:rPr>
  </w:style>
  <w:style w:type="paragraph" w:styleId="1013">
    <w:name w:val="ConsNormal"/>
    <w:next w:val="1013"/>
    <w:link w:val="945"/>
    <w:uiPriority w:val="99"/>
    <w:pPr>
      <w:ind w:right="19772" w:firstLine="720"/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1014">
    <w:name w:val="Знак Знак Знак Знак Знак Знак Знак"/>
    <w:basedOn w:val="945"/>
    <w:next w:val="1014"/>
    <w:link w:val="945"/>
    <w:uiPriority w:val="99"/>
    <w:rPr>
      <w:rFonts w:ascii="Verdana" w:hAnsi="Verdana" w:eastAsia="Times New Roman" w:cs="Verdana"/>
      <w:color w:val="000000"/>
      <w:lang w:val="ru-RU" w:eastAsia="en-US"/>
    </w:rPr>
  </w:style>
  <w:style w:type="character" w:styleId="1015">
    <w:name w:val="Знак примечания"/>
    <w:next w:val="1015"/>
    <w:link w:val="945"/>
    <w:uiPriority w:val="99"/>
    <w:semiHidden/>
    <w:unhideWhenUsed/>
    <w:rPr>
      <w:sz w:val="16"/>
      <w:szCs w:val="16"/>
    </w:rPr>
  </w:style>
  <w:style w:type="table" w:styleId="1016">
    <w:name w:val="Сетка таблицы"/>
    <w:basedOn w:val="951"/>
    <w:next w:val="1016"/>
    <w:link w:val="945"/>
    <w:uiPriority w:val="59"/>
    <w:rPr>
      <w:rFonts w:ascii="Calibri" w:hAnsi="Calibri" w:eastAsia="Times New Roman" w:cs="Calibri"/>
    </w:rPr>
    <w:tblPr/>
  </w:style>
  <w:style w:type="character" w:styleId="1017">
    <w:name w:val="Font Style12"/>
    <w:next w:val="1017"/>
    <w:link w:val="945"/>
    <w:uiPriority w:val="99"/>
    <w:rPr>
      <w:rFonts w:ascii="Times New Roman" w:hAnsi="Times New Roman" w:cs="Times New Roman"/>
      <w:sz w:val="26"/>
      <w:szCs w:val="26"/>
    </w:rPr>
  </w:style>
  <w:style w:type="paragraph" w:styleId="1018">
    <w:name w:val="Style5"/>
    <w:basedOn w:val="945"/>
    <w:next w:val="1018"/>
    <w:link w:val="945"/>
    <w:uiPriority w:val="99"/>
    <w:pPr>
      <w:ind w:firstLine="547"/>
      <w:jc w:val="both"/>
      <w:spacing w:line="324" w:lineRule="exact"/>
      <w:widowControl w:val="off"/>
    </w:pPr>
    <w:rPr>
      <w:rFonts w:ascii="Arial Black" w:hAnsi="Arial Black" w:eastAsia="Times New Roman" w:cs="Times New Roman"/>
      <w:color w:val="000000"/>
      <w:lang w:val="ru-RU"/>
    </w:rPr>
  </w:style>
  <w:style w:type="character" w:styleId="1019">
    <w:name w:val="Абзац списка Знак,ТЗ список Знак,Абзац списка нумерованный Знак"/>
    <w:next w:val="1019"/>
    <w:link w:val="962"/>
    <w:qFormat/>
    <w:rPr>
      <w:color w:val="000000"/>
      <w:sz w:val="24"/>
      <w:szCs w:val="24"/>
      <w:lang w:val="ru"/>
    </w:rPr>
  </w:style>
  <w:style w:type="character" w:styleId="1020">
    <w:name w:val="ConsPlusNormal Знак"/>
    <w:next w:val="1020"/>
    <w:link w:val="971"/>
    <w:rPr>
      <w:rFonts w:ascii="Arial" w:hAnsi="Arial" w:eastAsia="Times New Roman" w:cs="Arial"/>
      <w:lang w:val="ru-RU" w:eastAsia="ru-RU" w:bidi="ar-SA"/>
    </w:rPr>
  </w:style>
  <w:style w:type="paragraph" w:styleId="1021">
    <w:name w:val="Текст сноски1"/>
    <w:basedOn w:val="945"/>
    <w:next w:val="965"/>
    <w:link w:val="945"/>
    <w:uiPriority w:val="99"/>
    <w:rPr>
      <w:rFonts w:ascii="Times New Roman" w:hAnsi="Times New Roman" w:eastAsia="Times New Roman" w:cs="Times New Roman"/>
      <w:color w:val="000000"/>
      <w:sz w:val="20"/>
      <w:szCs w:val="20"/>
      <w:lang w:val="ru-RU"/>
    </w:rPr>
  </w:style>
  <w:style w:type="character" w:styleId="1022">
    <w:name w:val="Строгий"/>
    <w:basedOn w:val="950"/>
    <w:next w:val="1022"/>
    <w:link w:val="945"/>
    <w:qFormat/>
    <w:rPr>
      <w:b/>
      <w:bCs/>
    </w:rPr>
  </w:style>
  <w:style w:type="paragraph" w:styleId="1023">
    <w:name w:val="Название проектного документа"/>
    <w:basedOn w:val="945"/>
    <w:next w:val="1023"/>
    <w:link w:val="945"/>
    <w:uiPriority w:val="99"/>
    <w:pPr>
      <w:ind w:left="1701"/>
      <w:jc w:val="center"/>
      <w:widowControl w:val="off"/>
    </w:pPr>
    <w:rPr>
      <w:rFonts w:ascii="Arial" w:hAnsi="Arial" w:eastAsia="Times New Roman" w:cs="Arial"/>
      <w:b/>
      <w:bCs/>
      <w:color w:val="000080"/>
      <w:sz w:val="32"/>
      <w:szCs w:val="20"/>
      <w:lang w:val="ru-RU"/>
    </w:rPr>
  </w:style>
  <w:style w:type="character" w:styleId="1024">
    <w:name w:val="Основной текст (2)_"/>
    <w:basedOn w:val="950"/>
    <w:next w:val="1024"/>
    <w:link w:val="1025"/>
    <w:rPr>
      <w:rFonts w:ascii="Times New Roman" w:hAnsi="Times New Roman" w:eastAsia="Times New Roman" w:cs="Times New Roman"/>
      <w:sz w:val="26"/>
      <w:szCs w:val="26"/>
    </w:rPr>
  </w:style>
  <w:style w:type="paragraph" w:styleId="1025">
    <w:name w:val="Основной текст (2)"/>
    <w:basedOn w:val="945"/>
    <w:next w:val="1025"/>
    <w:link w:val="1024"/>
    <w:pPr>
      <w:spacing w:after="240"/>
      <w:widowControl w:val="off"/>
    </w:pPr>
    <w:rPr>
      <w:rFonts w:ascii="Times New Roman" w:hAnsi="Times New Roman" w:eastAsia="Times New Roman" w:cs="Times New Roman"/>
      <w:color w:val="000000"/>
      <w:sz w:val="26"/>
      <w:szCs w:val="26"/>
      <w:lang w:val="ru-RU"/>
    </w:rPr>
  </w:style>
  <w:style w:type="character" w:styleId="1026">
    <w:name w:val="Основной текст (3)_"/>
    <w:basedOn w:val="950"/>
    <w:next w:val="1026"/>
    <w:link w:val="1027"/>
    <w:rPr>
      <w:rFonts w:ascii="Times New Roman" w:hAnsi="Times New Roman" w:eastAsia="Times New Roman" w:cs="Times New Roman"/>
      <w:i/>
      <w:iCs/>
    </w:rPr>
  </w:style>
  <w:style w:type="paragraph" w:styleId="1027">
    <w:name w:val="Основной текст (3)"/>
    <w:basedOn w:val="945"/>
    <w:next w:val="1027"/>
    <w:link w:val="1026"/>
    <w:pPr>
      <w:spacing w:line="264" w:lineRule="auto"/>
      <w:widowControl w:val="off"/>
    </w:pPr>
    <w:rPr>
      <w:rFonts w:ascii="Times New Roman" w:hAnsi="Times New Roman" w:eastAsia="Times New Roman" w:cs="Times New Roman"/>
      <w:i/>
      <w:iCs/>
      <w:color w:val="000000"/>
      <w:sz w:val="20"/>
      <w:szCs w:val="20"/>
      <w:lang w:val="ru-RU"/>
    </w:rPr>
  </w:style>
  <w:style w:type="character" w:styleId="1028">
    <w:name w:val="Сноска_"/>
    <w:basedOn w:val="950"/>
    <w:next w:val="1028"/>
    <w:link w:val="1029"/>
    <w:rPr>
      <w:rFonts w:ascii="Times New Roman" w:hAnsi="Times New Roman" w:eastAsia="Times New Roman" w:cs="Times New Roman"/>
    </w:rPr>
  </w:style>
  <w:style w:type="paragraph" w:styleId="1029">
    <w:name w:val="Сноска"/>
    <w:basedOn w:val="945"/>
    <w:next w:val="1029"/>
    <w:link w:val="1028"/>
    <w:pPr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val="ru-RU"/>
    </w:rPr>
  </w:style>
  <w:style w:type="character" w:styleId="1030" w:default="1">
    <w:name w:val="Default Paragraph Font"/>
    <w:uiPriority w:val="1"/>
    <w:semiHidden/>
    <w:unhideWhenUsed/>
  </w:style>
  <w:style w:type="numbering" w:styleId="1031" w:default="1">
    <w:name w:val="No List"/>
    <w:uiPriority w:val="99"/>
    <w:semiHidden/>
    <w:unhideWhenUsed/>
  </w:style>
  <w:style w:type="table" w:styleId="1032" w:default="1">
    <w:name w:val="Normal Table"/>
    <w:uiPriority w:val="99"/>
    <w:semiHidden/>
    <w:unhideWhenUsed/>
    <w:tblPr/>
  </w:style>
  <w:style w:type="paragraph" w:styleId="1033" w:customStyle="1">
    <w:name w:val="Normal (Web)"/>
    <w:basedOn w:val="1002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1_1144" w:customStyle="1">
    <w:name w:val="Font Style17"/>
    <w:next w:val="754"/>
    <w:link w:val="726"/>
    <w:uiPriority w:val="9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administrahion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Пастухова 20110823</dc:creator>
  <cp:lastModifiedBy>mihailovaar</cp:lastModifiedBy>
  <cp:revision>39</cp:revision>
  <dcterms:created xsi:type="dcterms:W3CDTF">2023-03-09T12:34:00Z</dcterms:created>
  <dcterms:modified xsi:type="dcterms:W3CDTF">2026-07-20T10:29:04Z</dcterms:modified>
  <cp:version>786432</cp:version>
</cp:coreProperties>
</file>