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1"/>
        <w:jc w:val="center"/>
      </w:pPr>
      <w:r>
        <w:rPr>
          <w:b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3601" cy="715975"/>
                <wp:effectExtent l="0" t="0" r="0" b="0"/>
                <wp:docPr id="1" name="_x0000_i20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63601" cy="715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6.50pt;height:56.38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pStyle w:val="941"/>
        <w:jc w:val="center"/>
        <w:rPr>
          <w:rFonts w:hint="eastAsia" w:ascii="Century" w:hAnsi="Century"/>
          <w:b/>
          <w:caps/>
          <w:sz w:val="10"/>
        </w:rPr>
      </w:pPr>
      <w:r>
        <w:rPr>
          <w:rFonts w:hint="eastAsia" w:ascii="Century" w:hAnsi="Century"/>
          <w:b/>
          <w:caps/>
          <w:sz w:val="10"/>
        </w:rPr>
      </w:r>
      <w:r>
        <w:rPr>
          <w:rFonts w:hint="eastAsia" w:ascii="Century" w:hAnsi="Century"/>
          <w:b/>
          <w:caps/>
          <w:sz w:val="10"/>
        </w:rPr>
      </w:r>
      <w:r>
        <w:rPr>
          <w:rFonts w:hint="eastAsia" w:ascii="Century" w:hAnsi="Century"/>
          <w:b/>
          <w:caps/>
          <w:sz w:val="10"/>
        </w:rPr>
      </w:r>
    </w:p>
    <w:p>
      <w:pPr>
        <w:pStyle w:val="941"/>
        <w:jc w:val="center"/>
        <w:rPr>
          <w:rFonts w:ascii="Century" w:hAnsi="Century"/>
          <w:b/>
          <w:caps/>
        </w:rPr>
      </w:pPr>
      <w:r>
        <w:rPr>
          <w:rFonts w:ascii="Century" w:hAnsi="Century"/>
          <w:b/>
          <w:caps/>
        </w:rPr>
        <w:t xml:space="preserve">Ленинградская область</w:t>
      </w:r>
      <w:r>
        <w:rPr>
          <w:rFonts w:ascii="Century" w:hAnsi="Century"/>
          <w:b/>
          <w:caps/>
        </w:rPr>
      </w:r>
      <w:r>
        <w:rPr>
          <w:rFonts w:ascii="Century" w:hAnsi="Century"/>
          <w:b/>
          <w:caps/>
        </w:rPr>
      </w:r>
    </w:p>
    <w:p>
      <w:pPr>
        <w:pStyle w:val="941"/>
        <w:jc w:val="center"/>
        <w:rPr>
          <w:rFonts w:ascii="Century" w:hAnsi="Century"/>
          <w:b/>
          <w:caps/>
          <w:spacing w:val="60"/>
          <w:sz w:val="32"/>
          <w:szCs w:val="32"/>
        </w:rPr>
      </w:pPr>
      <w:r>
        <w:rPr>
          <w:rFonts w:ascii="Century" w:hAnsi="Century"/>
          <w:b/>
          <w:caps/>
          <w:spacing w:val="60"/>
          <w:sz w:val="32"/>
          <w:szCs w:val="32"/>
        </w:rPr>
      </w:r>
      <w:r>
        <w:rPr>
          <w:rFonts w:ascii="Century" w:hAnsi="Century"/>
          <w:b/>
          <w:caps/>
          <w:spacing w:val="60"/>
          <w:sz w:val="32"/>
          <w:szCs w:val="32"/>
        </w:rPr>
      </w:r>
      <w:r>
        <w:rPr>
          <w:rFonts w:ascii="Century" w:hAnsi="Century"/>
          <w:b/>
          <w:caps/>
          <w:spacing w:val="60"/>
          <w:sz w:val="32"/>
          <w:szCs w:val="32"/>
        </w:rPr>
      </w:r>
    </w:p>
    <w:p>
      <w:pPr>
        <w:pStyle w:val="941"/>
        <w:jc w:val="center"/>
        <w:rPr>
          <w:rFonts w:ascii="Century" w:hAnsi="Century"/>
          <w:b/>
          <w:caps/>
          <w:spacing w:val="60"/>
          <w:sz w:val="32"/>
          <w:szCs w:val="32"/>
        </w:rPr>
      </w:pPr>
      <w:r>
        <w:rPr>
          <w:rFonts w:ascii="Century" w:hAnsi="Century"/>
          <w:b/>
          <w:caps/>
          <w:spacing w:val="60"/>
          <w:sz w:val="32"/>
          <w:szCs w:val="32"/>
        </w:rPr>
        <w:t xml:space="preserve">Администрация</w:t>
      </w:r>
      <w:r>
        <w:rPr>
          <w:rFonts w:ascii="Century" w:hAnsi="Century"/>
          <w:b/>
          <w:caps/>
          <w:spacing w:val="60"/>
          <w:sz w:val="32"/>
          <w:szCs w:val="32"/>
        </w:rPr>
      </w:r>
      <w:r>
        <w:rPr>
          <w:rFonts w:ascii="Century" w:hAnsi="Century"/>
          <w:b/>
          <w:caps/>
          <w:spacing w:val="60"/>
          <w:sz w:val="32"/>
          <w:szCs w:val="32"/>
        </w:rPr>
      </w:r>
    </w:p>
    <w:p>
      <w:pPr>
        <w:pStyle w:val="941"/>
        <w:jc w:val="center"/>
        <w:rPr>
          <w:rFonts w:ascii="Century" w:hAnsi="Century"/>
          <w:b/>
          <w:caps/>
        </w:rPr>
      </w:pPr>
      <w:r>
        <w:rPr>
          <w:rFonts w:ascii="Century" w:hAnsi="Century"/>
          <w:b/>
          <w:caps/>
        </w:rPr>
        <w:t xml:space="preserve">Лужского муниципального района</w:t>
      </w:r>
      <w:r>
        <w:rPr>
          <w:rFonts w:ascii="Century" w:hAnsi="Century"/>
          <w:b/>
          <w:caps/>
        </w:rPr>
      </w:r>
      <w:r>
        <w:rPr>
          <w:rFonts w:ascii="Century" w:hAnsi="Century"/>
          <w:b/>
          <w:caps/>
        </w:rPr>
      </w:r>
    </w:p>
    <w:p>
      <w:pPr>
        <w:pStyle w:val="941"/>
        <w:jc w:val="center"/>
        <w:rPr>
          <w:rFonts w:ascii="Arial Black" w:hAnsi="Arial Black"/>
          <w:b/>
          <w:caps/>
          <w:spacing w:val="40"/>
          <w:sz w:val="36"/>
          <w:szCs w:val="36"/>
        </w:rPr>
      </w:pPr>
      <w:r>
        <w:rPr>
          <w:rFonts w:ascii="Arial Black" w:hAnsi="Arial Black"/>
          <w:b/>
          <w:caps/>
          <w:spacing w:val="40"/>
          <w:sz w:val="36"/>
          <w:szCs w:val="36"/>
        </w:rPr>
      </w:r>
      <w:r>
        <w:rPr>
          <w:rFonts w:ascii="Arial Black" w:hAnsi="Arial Black"/>
          <w:b/>
          <w:caps/>
          <w:spacing w:val="40"/>
          <w:sz w:val="36"/>
          <w:szCs w:val="36"/>
        </w:rPr>
      </w:r>
      <w:r>
        <w:rPr>
          <w:rFonts w:ascii="Arial Black" w:hAnsi="Arial Black"/>
          <w:b/>
          <w:caps/>
          <w:spacing w:val="40"/>
          <w:sz w:val="36"/>
          <w:szCs w:val="36"/>
        </w:rPr>
      </w:r>
    </w:p>
    <w:p>
      <w:pPr>
        <w:pStyle w:val="941"/>
        <w:jc w:val="center"/>
        <w:rPr>
          <w:rFonts w:ascii="Arial Black" w:hAnsi="Arial Black"/>
          <w:b/>
          <w:caps/>
          <w:spacing w:val="40"/>
          <w:sz w:val="36"/>
          <w:szCs w:val="36"/>
        </w:rPr>
      </w:pPr>
      <w:r>
        <w:rPr>
          <w:rFonts w:ascii="Arial Black" w:hAnsi="Arial Black"/>
          <w:b/>
          <w:caps/>
          <w:spacing w:val="40"/>
          <w:sz w:val="36"/>
          <w:szCs w:val="36"/>
        </w:rPr>
        <w:t xml:space="preserve">Постановление</w:t>
      </w:r>
      <w:r>
        <w:rPr>
          <w:rFonts w:ascii="Arial Black" w:hAnsi="Arial Black"/>
          <w:b/>
          <w:caps/>
          <w:spacing w:val="40"/>
          <w:sz w:val="36"/>
          <w:szCs w:val="36"/>
        </w:rPr>
      </w:r>
      <w:r>
        <w:rPr>
          <w:rFonts w:ascii="Arial Black" w:hAnsi="Arial Black"/>
          <w:b/>
          <w:caps/>
          <w:spacing w:val="40"/>
          <w:sz w:val="36"/>
          <w:szCs w:val="36"/>
        </w:rPr>
      </w:r>
    </w:p>
    <w:p>
      <w:pPr>
        <w:pStyle w:val="941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1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От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 29 июня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20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6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г.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№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 2273 </w:t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1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1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99695</wp:posOffset>
                </wp:positionV>
                <wp:extent cx="3246460" cy="1669883"/>
                <wp:effectExtent l="6350" t="6350" r="6350" b="6350"/>
                <wp:wrapNone/>
                <wp:docPr id="2" name="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3246459" cy="16698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41"/>
                              <w:contextualSpacing/>
                              <w:ind w:left="-142"/>
                              <w:rPr>
                                <w:rFonts w:ascii="PT Astra Serif" w:hAnsi="PT Astra Serif" w:cs="PT Astra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  <w:t xml:space="preserve">Об утверждении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  <w:lang w:val="ru-RU"/>
                              </w:rPr>
                              <w:t xml:space="preserve"> проекта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  <w:t xml:space="preserve">административного регламента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  <w:t xml:space="preserve">по предоставлению муниципальной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  <w:t xml:space="preserve">услуги «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  <w:t xml:space="preserve">Выдача разрешения на использование земель или земельного участка, находящихся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contextualSpacing/>
                              <w:ind w:left="-142"/>
                              <w:rPr>
                                <w:rFonts w:ascii="PT Astra Serif" w:hAnsi="PT Astra Serif" w:cs="PT Astra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  <w:t xml:space="preserve">в муниципальной собственности (государственная собственность на которые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contextualSpacing/>
                              <w:ind w:left="-142"/>
                              <w:rPr>
                                <w:rFonts w:ascii="PT Astra Serif" w:hAnsi="PT Astra Serif" w:cs="PT Astra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  <w:t xml:space="preserve">не разграничена), без предоставления земельного участка и установления сервитута, публичного сервитута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  <w:lang w:val="ru-RU"/>
                              </w:rPr>
                              <w:t xml:space="preserve">»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</w:rPr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</w:rPr>
                            </w:r>
                          </w:p>
                          <w:p>
                            <w:pPr>
                              <w:pStyle w:val="941"/>
                              <w:rPr>
                                <w:rFonts w:ascii="PT Astra Serif" w:hAnsi="PT Astra Serif" w:cs="PT Astra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PT Astra Serif" w:hAnsi="PT Astra Serif" w:cs="PT Astra Serif"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PT Astra Serif" w:hAnsi="PT Astra Serif" w:cs="PT Astra Serif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8241;o:allowoverlap:true;o:allowincell:true;mso-position-horizontal-relative:text;margin-left:34.40pt;mso-position-horizontal:absolute;mso-position-vertical-relative:text;margin-top:7.85pt;mso-position-vertical:absolute;width:255.63pt;height:131.49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941"/>
                        <w:contextualSpacing/>
                        <w:ind w:left="-142"/>
                        <w:rPr>
                          <w:rFonts w:ascii="PT Astra Serif" w:hAnsi="PT Astra Serif" w:cs="PT Astra Serif"/>
                          <w:sz w:val="24"/>
                          <w:szCs w:val="24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  <w:t xml:space="preserve">Об утверждении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  <w:lang w:val="ru-RU"/>
                        </w:rPr>
                        <w:t xml:space="preserve"> проекта 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  <w:t xml:space="preserve">административного регламента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  <w:t xml:space="preserve">по предоставлению муниципальной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  <w:t xml:space="preserve">услуги «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  <w:t xml:space="preserve">Выдача разрешения на использование земель или земельного участка, находящихся 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</w:r>
                    </w:p>
                    <w:p>
                      <w:pPr>
                        <w:contextualSpacing/>
                        <w:ind w:left="-142"/>
                        <w:rPr>
                          <w:rFonts w:ascii="PT Astra Serif" w:hAnsi="PT Astra Serif" w:cs="PT Astra Serif"/>
                          <w:sz w:val="24"/>
                          <w:szCs w:val="24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  <w:t xml:space="preserve">в муниципальной собственности (государственная собственность на которые 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</w:r>
                    </w:p>
                    <w:p>
                      <w:pPr>
                        <w:contextualSpacing/>
                        <w:ind w:left="-142"/>
                        <w:rPr>
                          <w:rFonts w:ascii="PT Astra Serif" w:hAnsi="PT Astra Serif" w:cs="PT Astra Serif"/>
                          <w:sz w:val="24"/>
                          <w:szCs w:val="24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  <w:t xml:space="preserve">не разграничена), без предоставления земельного участка и установления сервитута, публичного сервитута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  <w:lang w:val="ru-RU"/>
                        </w:rPr>
                        <w:t xml:space="preserve">»</w:t>
                      </w:r>
                      <w:r>
                        <w:rPr>
                          <w:rFonts w:ascii="PT Astra Serif" w:hAnsi="PT Astra Serif" w:eastAsia="PT Astra Serif" w:cs="PT Astra Serif"/>
                        </w:rPr>
                      </w:r>
                      <w:r>
                        <w:rPr>
                          <w:rFonts w:ascii="PT Astra Serif" w:hAnsi="PT Astra Serif" w:eastAsia="PT Astra Serif" w:cs="PT Astra Serif"/>
                        </w:rPr>
                      </w:r>
                    </w:p>
                    <w:p>
                      <w:pPr>
                        <w:pStyle w:val="941"/>
                        <w:rPr>
                          <w:rFonts w:ascii="PT Astra Serif" w:hAnsi="PT Astra Serif" w:cs="PT Astra Serif"/>
                          <w:sz w:val="24"/>
                          <w:szCs w:val="24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</w:r>
                      <w:r>
                        <w:rPr>
                          <w:rFonts w:ascii="PT Astra Serif" w:hAnsi="PT Astra Serif" w:cs="PT Astra Serif"/>
                          <w:sz w:val="24"/>
                          <w:szCs w:val="24"/>
                        </w:rPr>
                      </w:r>
                      <w:r>
                        <w:rPr>
                          <w:rFonts w:ascii="PT Astra Serif" w:hAnsi="PT Astra Serif" w:cs="PT Astra Serif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hAnsi="PT Astra Serif" w:eastAsia="PT Astra Serif" w:cs="PT Astra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-675639</wp:posOffset>
                </wp:positionH>
                <wp:positionV relativeFrom="paragraph">
                  <wp:posOffset>196850</wp:posOffset>
                </wp:positionV>
                <wp:extent cx="1061720" cy="628650"/>
                <wp:effectExtent l="0" t="0" r="0" b="0"/>
                <wp:wrapNone/>
                <wp:docPr id="3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06172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941"/>
                              <w:rPr>
                                <w:rFonts w:ascii="Century" w:hAnsi="Century"/>
                              </w:rPr>
                            </w:pPr>
                            <w:r>
                              <w:rPr>
                                <w:rFonts w:ascii="Century" w:hAnsi="Century"/>
                              </w:rPr>
                            </w:r>
                            <w:r>
                              <w:rPr>
                                <w:rFonts w:ascii="Century" w:hAnsi="Century"/>
                              </w:rPr>
                            </w:r>
                            <w:r>
                              <w:rPr>
                                <w:rFonts w:ascii="Century" w:hAnsi="Century"/>
                              </w:rPr>
                            </w:r>
                          </w:p>
                          <w:p>
                            <w:pPr>
                              <w:pStyle w:val="941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524288;o:allowoverlap:true;o:allowincell:true;mso-position-horizontal-relative:text;margin-left:-53.20pt;mso-position-horizontal:absolute;mso-position-vertical-relative:text;margin-top:15.50pt;mso-position-vertical:absolute;width:83.60pt;height:49.5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941"/>
                        <w:rPr>
                          <w:rFonts w:ascii="Century" w:hAnsi="Century"/>
                        </w:rPr>
                      </w:pPr>
                      <w:r>
                        <w:rPr>
                          <w:rFonts w:ascii="Century" w:hAnsi="Century"/>
                        </w:rPr>
                      </w:r>
                      <w:r>
                        <w:rPr>
                          <w:rFonts w:ascii="Century" w:hAnsi="Century"/>
                        </w:rPr>
                      </w:r>
                      <w:r>
                        <w:rPr>
                          <w:rFonts w:ascii="Century" w:hAnsi="Century"/>
                        </w:rPr>
                      </w:r>
                    </w:p>
                    <w:p>
                      <w:pPr>
                        <w:pStyle w:val="941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1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1"/>
        <w:contextualSpacing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left="20" w:right="5400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left="20" w:right="40" w:firstLine="200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ab/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left="20" w:right="40" w:firstLine="200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left="20" w:right="-2" w:firstLine="689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left="20" w:right="-2" w:firstLine="689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right="-2" w:firstLine="709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right="-2" w:firstLine="709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14"/>
          <w:szCs w:val="14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14"/>
          <w:szCs w:val="14"/>
        </w:rPr>
      </w:r>
      <w:r>
        <w:rPr>
          <w:rFonts w:ascii="PT Astra Serif" w:hAnsi="PT Astra Serif" w:eastAsia="PT Astra Serif" w:cs="PT Astra Serif"/>
          <w:sz w:val="14"/>
          <w:szCs w:val="14"/>
        </w:rPr>
      </w:r>
    </w:p>
    <w:p>
      <w:pPr>
        <w:pStyle w:val="951"/>
        <w:contextualSpacing/>
        <w:ind w:right="-2" w:firstLine="709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соответствии с Федеральным законом от 27.07.2010 № 210-ФЗ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                                 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«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Об организации предоставления государственных и муниципальных услуг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остановлением Правительства Ленинградской области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от 07.05.2024 № 290 «Об отдельных во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просах реализации Федерального закона «Об организации предоставления государственных и муниципальных услуг»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</w:t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постановлением администрации </w:t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Лужского муниципального района Ленинградской области от 30.10.2025 № 3914 «Об утверждении Порядка разработки и утверждения административных регламентов предоставления муниципальных услуг (функций), оказываемых администрацией Лужского муниципального района»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протоколом от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23.03.2026 № 05.2-03-8/2026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комиссии по повышению качества и доступности предоставления государственных и муниципальных услуг в Ленинградской области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администрация Лужского муниципального района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я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е т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9"/>
        <w:numPr>
          <w:ilvl w:val="2"/>
          <w:numId w:val="1"/>
        </w:numPr>
        <w:contextualSpacing/>
        <w:ind w:left="23" w:firstLine="692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Утвердить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проект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административн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ого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регламент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а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по предоставлению администраци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ей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Лужского муниципального района Ленинградской области муниципальной услуги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«</w:t>
      </w:r>
      <w:r>
        <w:rPr>
          <w:rFonts w:hint="eastAsia" w:ascii="PT Astra Serif" w:hAnsi="PT Astra Serif" w:eastAsia="PT Astra Serif" w:cs="PT Astra Serif"/>
          <w:bCs/>
          <w:sz w:val="28"/>
          <w:szCs w:val="28"/>
        </w:rPr>
        <w:t xml:space="preserve">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 ), без предоставления земельного участка и установления сервитута, публичного сервитута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»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(приложение).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59"/>
        <w:contextualSpacing/>
        <w:ind w:left="0" w:firstLine="0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59"/>
        <w:numPr>
          <w:ilvl w:val="2"/>
          <w:numId w:val="1"/>
        </w:numPr>
        <w:contextualSpacing/>
        <w:ind w:left="20" w:firstLine="68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hint="eastAsia" w:ascii="PT Astra Serif" w:hAnsi="PT Astra Serif" w:eastAsia="PT Astra Serif" w:cs="PT Astra Serif"/>
          <w:sz w:val="28"/>
          <w:szCs w:val="28"/>
        </w:rPr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Отделу по земельным ресурсам и муниципальному земельному контролю комитета по управлению муниципальным имуществом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администрации Лужского муниципального района в течение пяти рабочих дней со дня подписания постановления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: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59"/>
        <w:numPr>
          <w:ilvl w:val="0"/>
          <w:numId w:val="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Направить проект административного регламента (п.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1) для проведения независимой экспертизы в уполномоченный орган.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1014"/>
        <w:contextualSpacing/>
        <w:ind w:firstLine="709"/>
        <w:spacing w:line="240" w:lineRule="auto"/>
        <w:rPr>
          <w:rFonts w:ascii="PT Astra Serif" w:hAnsi="PT Astra Serif" w:cs="PT Astra Serif"/>
          <w:sz w:val="28"/>
          <w:szCs w:val="28"/>
        </w:rPr>
      </w:pPr>
      <w:r>
        <w:rPr>
          <w:rStyle w:val="1013"/>
          <w:rFonts w:ascii="PT Astra Serif" w:hAnsi="PT Astra Serif" w:eastAsia="PT Astra Serif" w:cs="PT Astra Serif"/>
          <w:sz w:val="28"/>
          <w:szCs w:val="28"/>
        </w:rPr>
        <w:t xml:space="preserve">Срок проведения независимой экспертизы проекта административного регламента составляет 15 дней.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9"/>
        <w:numPr>
          <w:ilvl w:val="0"/>
          <w:numId w:val="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Style w:val="1013"/>
          <w:rFonts w:ascii="PT Astra Serif" w:hAnsi="PT Astra Serif" w:eastAsia="PT Astra Serif" w:cs="PT Astra Serif"/>
          <w:sz w:val="28"/>
          <w:szCs w:val="28"/>
        </w:rPr>
        <w:t xml:space="preserve">Направить проект административного регламента (п.</w:t>
      </w:r>
      <w:r>
        <w:rPr>
          <w:rStyle w:val="1013"/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Style w:val="1013"/>
          <w:rFonts w:ascii="PT Astra Serif" w:hAnsi="PT Astra Serif" w:eastAsia="PT Astra Serif" w:cs="PT Astra Serif"/>
          <w:sz w:val="28"/>
          <w:szCs w:val="28"/>
        </w:rPr>
        <w:t xml:space="preserve">1) в комитет экономического развития и инвестиционной деятельности администрации Лужского муниципального района для размещения в сети Интернет на официальном сайте администрации Лужского муниципального района </w:t>
      </w:r>
      <w:r>
        <w:rPr>
          <w:rStyle w:val="1013"/>
          <w:rFonts w:ascii="PT Astra Serif" w:hAnsi="PT Astra Serif" w:eastAsia="PT Astra Serif" w:cs="PT Astra Serif"/>
          <w:sz w:val="28"/>
          <w:szCs w:val="28"/>
        </w:rPr>
        <w:t xml:space="preserve">Ленинградской области 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fldChar w:fldCharType="begin"/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 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HYPERLINK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 "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https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://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luga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47.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gosuslugi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.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ru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/" 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fldChar w:fldCharType="separate"/>
      </w:r>
      <w:r>
        <w:rPr>
          <w:rStyle w:val="949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https</w:t>
      </w:r>
      <w:r>
        <w:rPr>
          <w:rStyle w:val="949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://</w:t>
      </w:r>
      <w:r>
        <w:rPr>
          <w:rStyle w:val="949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luga</w:t>
      </w:r>
      <w:r>
        <w:rPr>
          <w:rStyle w:val="949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47.</w:t>
      </w:r>
      <w:r>
        <w:rPr>
          <w:rStyle w:val="949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gosuslugi</w:t>
      </w:r>
      <w:r>
        <w:rPr>
          <w:rStyle w:val="949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.</w:t>
      </w:r>
      <w:r>
        <w:rPr>
          <w:rStyle w:val="949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ru</w:t>
      </w:r>
      <w:r>
        <w:rPr>
          <w:rStyle w:val="949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/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fldChar w:fldCharType="end"/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9"/>
        <w:contextualSpacing/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59"/>
        <w:numPr>
          <w:ilvl w:val="2"/>
          <w:numId w:val="1"/>
        </w:numPr>
        <w:contextualSpacing/>
        <w:ind w:left="23" w:firstLine="692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Контроль за исполнением постановления возложить на первого заместителя главы администрации Лужского муниципального района – председателя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комитета по управлению муниципальным имуществом.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9"/>
        <w:contextualSpacing/>
        <w:ind w:left="715" w:firstLine="0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9"/>
        <w:numPr>
          <w:ilvl w:val="2"/>
          <w:numId w:val="1"/>
        </w:numPr>
        <w:contextualSpacing/>
        <w:ind w:left="20" w:firstLine="68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Настоящее постановление вступает в силу со дня подписания и подлежит официальному опубликованию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9"/>
        <w:contextualSpacing/>
        <w:ind w:left="709" w:firstLine="0"/>
        <w:jc w:val="both"/>
        <w:spacing w:after="0" w:line="240" w:lineRule="auto"/>
        <w:shd w:val="clear" w:color="auto" w:fill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1"/>
        <w:contextualSpacing/>
        <w:ind w:right="260"/>
        <w:jc w:val="both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И.о. главы администрации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41"/>
        <w:contextualSpacing/>
        <w:ind w:right="-2"/>
        <w:jc w:val="both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Лужского муниципального района</w:t>
        <w:tab/>
        <w:tab/>
        <w:tab/>
        <w:tab/>
        <w:t xml:space="preserve">                    А.В. Голубев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51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</w:p>
    <w:p>
      <w:pPr>
        <w:pStyle w:val="951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Разослано: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КУМИ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прокуратура.</w:t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951"/>
        <w:contextualSpacing/>
        <w:ind w:left="5387" w:right="-144" w:hanging="567"/>
        <w:jc w:val="center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УТВЕРЖДЕН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left="5245" w:right="-144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постановлением администрации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left="5245" w:right="-144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Лужского муниципального района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left="5245" w:right="-144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29.06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.2026 № 2273 </w:t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left="5387" w:right="-144" w:hanging="567"/>
        <w:jc w:val="center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(приложение)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left="5245" w:right="-144"/>
        <w:jc w:val="center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1"/>
        <w:contextualSpacing/>
        <w:ind w:left="5245" w:right="-144"/>
        <w:jc w:val="right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ПРОЕКТ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1"/>
        <w:contextualSpacing/>
        <w:jc w:val="center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pStyle w:val="951"/>
        <w:contextualSpacing/>
        <w:ind w:right="-2"/>
        <w:jc w:val="center"/>
        <w:spacing w:after="0"/>
        <w:rPr>
          <w:rFonts w:ascii="PT Astra Serif" w:hAnsi="PT Astra Serif" w:cs="PT Astra Serif"/>
          <w:sz w:val="28"/>
          <w:szCs w:val="28"/>
        </w:rPr>
      </w:pPr>
      <w:r>
        <w:rPr>
          <w:rStyle w:val="1_1144"/>
          <w:rFonts w:ascii="PT Astra Serif" w:hAnsi="PT Astra Serif" w:eastAsia="PT Astra Serif" w:cs="PT Astra Serif"/>
          <w:sz w:val="28"/>
          <w:szCs w:val="28"/>
        </w:rPr>
        <w:t xml:space="preserve">АДМИНИСТРАТИВНЫЙ РЕГЛАМЕНТ </w:t>
      </w:r>
      <w:r>
        <w:rPr>
          <w:rStyle w:val="1_1144"/>
          <w:rFonts w:ascii="PT Astra Serif" w:hAnsi="PT Astra Serif" w:eastAsia="PT Astra Serif" w:cs="PT Astra Serif"/>
          <w:sz w:val="28"/>
          <w:szCs w:val="28"/>
        </w:rPr>
      </w:r>
      <w:r>
        <w:rPr>
          <w:rStyle w:val="1_1144"/>
          <w:rFonts w:ascii="PT Astra Serif" w:hAnsi="PT Astra Serif" w:eastAsia="PT Astra Serif" w:cs="PT Astra Serif"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по предоставлению администрацией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Лужского муниципального района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Ленинградской области муниципальной услуги 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«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разграничена )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, без предоставления земельного участка и установления сервитута, публичного сервитута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»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(Сокращенное наименование -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Выдача разрешения на использование земельного участка без предоставления земельного участка и установления сервитута, публичного сервитута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)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(далее – регламент, муниципальная услуга)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</w:p>
    <w:p>
      <w:pPr>
        <w:numPr>
          <w:ilvl w:val="0"/>
          <w:numId w:val="56"/>
        </w:numPr>
        <w:contextualSpacing/>
        <w:ind w:left="0" w:firstLine="0"/>
        <w:jc w:val="center"/>
        <w:spacing w:after="0" w:line="240" w:lineRule="auto"/>
        <w:widowControl w:val="off"/>
        <w:rPr>
          <w:rFonts w:ascii="PT Astra Serif" w:hAnsi="PT Astra Serif" w:cs="PT Astra Serif"/>
          <w:b/>
          <w:sz w:val="32"/>
          <w:szCs w:val="32"/>
        </w:rPr>
        <w:outlineLvl w:val="1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bookmarkStart w:id="0" w:name="undefined"/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bookmarkEnd w:id="0"/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Общие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положения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contextualSpacing/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b/>
          <w:sz w:val="32"/>
          <w:szCs w:val="32"/>
        </w:rPr>
        <w:outlineLvl w:val="1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numPr>
          <w:ilvl w:val="1"/>
          <w:numId w:val="56"/>
        </w:num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Предмет регулирования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Регламент устанавливает порядок и стандарт предоставления муниципальной услуги.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bookmarkStart w:id="0" w:name="undefined"/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bookmarkEnd w:id="0"/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1.2. Круг заявителей.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Муниципальная услуга предоставляется: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pStyle w:val="781"/>
        <w:numPr>
          <w:ilvl w:val="0"/>
          <w:numId w:val="59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физи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ческим лицам;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pStyle w:val="781"/>
        <w:numPr>
          <w:ilvl w:val="0"/>
          <w:numId w:val="59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pStyle w:val="781"/>
        <w:numPr>
          <w:ilvl w:val="0"/>
          <w:numId w:val="59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индивиду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альным предпринимателям.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Представлять интересы заявителя имеют право: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от имени физических лиц: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pStyle w:val="781"/>
        <w:numPr>
          <w:ilvl w:val="0"/>
          <w:numId w:val="59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представители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, действующие в силу полномочий, основанных на доверенности;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от имени юридических лиц: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pStyle w:val="781"/>
        <w:numPr>
          <w:ilvl w:val="0"/>
          <w:numId w:val="59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32"/>
          <w:szCs w:val="32"/>
          <w14:ligatures w14:val="none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лица, действующие в соответствии с законом или учредительными документами от имени юридического лица без доверенности;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pStyle w:val="781"/>
        <w:numPr>
          <w:ilvl w:val="0"/>
          <w:numId w:val="59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представители юридических лиц в силу полномочий на основании доверенно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сти или договора;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от имени индивидуальных предпринимателей: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pStyle w:val="781"/>
        <w:numPr>
          <w:ilvl w:val="0"/>
          <w:numId w:val="59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32"/>
          <w:szCs w:val="32"/>
          <w14:ligatures w14:val="none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пр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едставители индивидуальных предпринимателей в силу полномочий на основании доверенности или договора;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pStyle w:val="781"/>
        <w:numPr>
          <w:ilvl w:val="0"/>
          <w:numId w:val="59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предс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тавители, действующие в силу полномочий, основанных на доверенности.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1.3 Идентификаторы категорий (признаков) заявителей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contextualSpacing/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outlineLvl w:val="1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0"/>
        <w:jc w:val="center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bookmarkStart w:id="0" w:name="undefined"/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bookmarkEnd w:id="0"/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2. Стандарт предоставления муниципальной услуги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32"/>
          <w:szCs w:val="32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2.1. Наименование муниципальной услуги: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), без предоставления земельного участка и установления сервитута, публичного сервитута» (сокращенное наименование: Выдача разрешения на использование земельного участка без предоставления земельного участка и установления сервитута, публичного сервитута).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2.2. Наименование органа, предоставляющего муниципальную услугу.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Муниципальную услугу предоставляет: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Администрация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Лужского муниципального района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 Ленинградской области (далее - ОМСУ).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 w:bidi="ru-RU"/>
        </w:rPr>
        <w:t xml:space="preserve">2.3. Результат предоставления муниципальной услуги.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 w:bidi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 w:bidi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 w:bidi="ru-RU"/>
        </w:rPr>
        <w:t xml:space="preserve">Результатом предоставления услуги является: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 w:bidi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 w:bidi="ru-RU"/>
        </w:rPr>
      </w:r>
    </w:p>
    <w:p>
      <w:pPr>
        <w:pStyle w:val="781"/>
        <w:numPr>
          <w:ilvl w:val="0"/>
          <w:numId w:val="59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32"/>
          <w:szCs w:val="32"/>
          <w14:ligatures w14:val="non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 w:bidi="ru-RU"/>
        </w:rPr>
        <w:t xml:space="preserve">раз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 w:bidi="ru-RU"/>
        </w:rPr>
        <w:t xml:space="preserve">решение на использование земель, земельного участка или части земельного участка, находящегося в муниципальной собственности (государственная собственность на которые не разграничена)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(приложение к настоящему регламенту - образец 1)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 w:bidi="ru-RU"/>
        </w:rPr>
        <w:t xml:space="preserve">;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 w:bidi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 w:bidi="ru-RU"/>
        </w:rPr>
      </w:r>
    </w:p>
    <w:p>
      <w:pPr>
        <w:pStyle w:val="781"/>
        <w:numPr>
          <w:ilvl w:val="0"/>
          <w:numId w:val="59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32"/>
          <w:szCs w:val="32"/>
          <w14:ligatures w14:val="none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 w:bidi="ru-RU"/>
        </w:rPr>
        <w:t xml:space="preserve">разрешение на размещение объекта на землях, земельном участке или части земельного участка,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находящихся в муниципальной собственности (государственная собственность на которые не разграничена)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 w:bidi="ru-RU"/>
        </w:rPr>
        <w:t xml:space="preserve">,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(приложение к настоящему регламенту - образец 2)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 w:bidi="ru-RU"/>
        </w:rPr>
        <w:t xml:space="preserve">;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 w:bidi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 w:bidi="ru-RU"/>
        </w:rPr>
      </w:r>
    </w:p>
    <w:p>
      <w:pPr>
        <w:pStyle w:val="781"/>
        <w:numPr>
          <w:ilvl w:val="0"/>
          <w:numId w:val="59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 w:bidi="ru-RU"/>
        </w:rPr>
        <w:t xml:space="preserve">решение об отказе в предоставлении муниципальной услуги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(приложение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к настоящему регламенту - образец 3)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 w:bidi="ru-RU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 w:bidi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 w:bidi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1) при личной явке: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в филиалах, отделах, удаленных рабочих местах ГБУ ЛО «МФЦ»;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2) без личной явки: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почтовым отправлением;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на адрес электронной почты;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в электронной форме через личный кабинет заявителя на Портале государственных и муниципальных услуг Ленинградской области (далее – ПГУ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ЛО)/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ЕПГУ (при технической реализации).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2.4. Срок предоставления муниципальной услуги.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2.4.1. В случае рассмотрения заявления о выдаче разреш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ения на использование земель или земельного участка без предоставления земельного участка и установления сервитута, публичного сервитута - срок предоставления муниципальной услуги составляет не более 25 календарных дней со дня регистрации заявления в ОМСУ.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2.4.2. В случае рассмотрения заявления о выдаче разрешения на размещение объекта на землях, земельном участке или части земельного участка - срок предоставления муниципальной услуги составляет не более 9 рабочих дней со дня поступления заявления в ОМСУ.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2.5. Размер платы, взимаемой с заявителя при предоставлении муниципальной услуги, и способы ее взимания.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Муниципальная услуга предоставляется бесплатно.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2.7. Срок регистрации запроса заявителя о предоставлении муниципальной услуги: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pStyle w:val="781"/>
        <w:numPr>
          <w:ilvl w:val="0"/>
          <w:numId w:val="60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при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 направлении запроса почтовой связью в ОМСУ - в день поступления запроса;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pStyle w:val="781"/>
        <w:numPr>
          <w:ilvl w:val="0"/>
          <w:numId w:val="60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при направлении запроса на бумажном носителе из МФЦ в ОМСУ - в день передачи документов из МФЦ в ОМСУ;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pStyle w:val="781"/>
        <w:numPr>
          <w:ilvl w:val="0"/>
          <w:numId w:val="60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при направлении запроса в форме элек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ий день (в случае направления документов в нерабочее время, в выходные, праздничные дни).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2.8. Требования к помещениям, в которых предоставляется муниципальная услуга.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Требования к помещениям, в которых предоставляется муниц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Интернет, а также на Едином портале.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2.9. Показатели качества и доступности муниципальной услуги.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Перечень показателей качества и доступности муниципальной услуги размещен на официальном сайте ОМСУ в информационно-телекоммуникационной сети Интернет, а также на Едином портале.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2.10. Иные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2.10.2. Информационная система, используемая для предоставления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муниципальной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услуги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,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- Единый портал, ПГУ ЛО (пр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и технической реализации), СМЭВ,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2.10.3. При получении результатов предоставления муниципальн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2.10.4.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м, указанным в заявлении, в сроки, предусмотренные пунктом 2.4.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2.10.6.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2.11. Исчерпывающий перечень документов, необходимых для предоставления муниципальной услуги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2.11.2. Формы заявления и документов приведены в приложении к настоящему регламенту.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2.12. Исчерпывающий перечень оснований для отказа в приеме з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2.12.2. Основания для приостановления предоставления муниципальной услуги не предусмотрены.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</w:p>
    <w:p>
      <w:pPr>
        <w:ind w:left="0" w:firstLine="0"/>
        <w:jc w:val="center"/>
        <w:spacing w:after="0" w:line="240" w:lineRule="auto"/>
        <w:widowControl w:val="off"/>
        <w:rPr>
          <w:rFonts w:ascii="PT Astra Serif" w:hAnsi="PT Astra Serif" w:cs="PT Astra Serif"/>
          <w:b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3.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Состав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, последовательность и сроки выполнения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</w:p>
    <w:p>
      <w:pPr>
        <w:ind w:left="0" w:firstLine="0"/>
        <w:jc w:val="center"/>
        <w:spacing w:after="0" w:line="240" w:lineRule="auto"/>
        <w:widowControl w:val="off"/>
        <w:rPr>
          <w:rFonts w:ascii="PT Astra Serif" w:hAnsi="PT Astra Serif" w:cs="PT Astra Serif"/>
          <w:b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админист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ративных процедур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 w:bidi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 w:bidi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 w:bidi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3.1.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Перечень осуществляемых при предоставлении муниципальной услуги административных процедур: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</w:p>
    <w:p>
      <w:pPr>
        <w:contextualSpacing w:val="0"/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а) про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филирование заявителя;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</w:p>
    <w:p>
      <w:pPr>
        <w:contextualSpacing w:val="0"/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б) прием заявления и документов;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</w:p>
    <w:p>
      <w:pPr>
        <w:contextualSpacing w:val="0"/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в) межведомственн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ое информационное взаимодействие;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г) принятие решения о предоставлении (отказе в предоставлении) услуги;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д) предоставление результата муниципальной услуги.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3.2. Профилирование заявителя.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предоставления  муниципальной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 услуги.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Идентификаторы категорий (признаков) заявителей приведены в приложении к настоящему регламенту (таблица № 1).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3.3. Прием запроса и документов и (или) информации, необходимых для предоставления муниципальной услуги.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3.3.1.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Состав запроса и перече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10" w:tooltip="https://login.consultant.ru/link/?req=doc&amp;base=SPB&amp;n=316702&amp;dst=101254" w:history="1">
        <w:r>
          <w:rPr>
            <w:rFonts w:ascii="PT Astra Serif" w:hAnsi="PT Astra Serif" w:eastAsia="PT Astra Serif" w:cs="PT Astra Serif"/>
            <w:b w:val="0"/>
            <w:bCs w:val="0"/>
            <w:sz w:val="28"/>
            <w:szCs w:val="28"/>
          </w:rPr>
          <w:t xml:space="preserve">(таблица № 2)</w:t>
        </w:r>
      </w:hyperlink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1" w:tooltip="https://login.consultant.ru/link/?req=doc&amp;base=LAW&amp;n=494999&amp;dst=100189" w:history="1">
        <w:r>
          <w:rPr>
            <w:rFonts w:ascii="PT Astra Serif" w:hAnsi="PT Astra Serif" w:eastAsia="PT Astra Serif" w:cs="PT Astra Serif"/>
            <w:b w:val="0"/>
            <w:bCs w:val="0"/>
            <w:sz w:val="28"/>
            <w:szCs w:val="28"/>
          </w:rPr>
          <w:t xml:space="preserve">статьями 9</w:t>
        </w:r>
      </w:hyperlink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, </w:t>
      </w:r>
      <w:hyperlink r:id="rId12" w:tooltip="https://login.consultant.ru/link/?req=doc&amp;base=LAW&amp;n=494999&amp;dst=100202" w:history="1">
        <w:r>
          <w:rPr>
            <w:rFonts w:ascii="PT Astra Serif" w:hAnsi="PT Astra Serif" w:eastAsia="PT Astra Serif" w:cs="PT Astra Serif"/>
            <w:b w:val="0"/>
            <w:bCs w:val="0"/>
            <w:sz w:val="28"/>
            <w:szCs w:val="28"/>
          </w:rPr>
          <w:t xml:space="preserve">10</w:t>
        </w:r>
      </w:hyperlink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и </w:t>
      </w:r>
      <w:hyperlink r:id="rId13" w:tooltip="https://login.consultant.ru/link/?req=doc&amp;base=LAW&amp;n=494999&amp;dst=100243" w:history="1">
        <w:r>
          <w:rPr>
            <w:rFonts w:ascii="PT Astra Serif" w:hAnsi="PT Astra Serif" w:eastAsia="PT Astra Serif" w:cs="PT Astra Serif"/>
            <w:b w:val="0"/>
            <w:bCs w:val="0"/>
            <w:sz w:val="28"/>
            <w:szCs w:val="28"/>
          </w:rPr>
          <w:t xml:space="preserve">14</w:t>
        </w:r>
      </w:hyperlink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2) информационных технологий, предусмотренных </w:t>
      </w:r>
      <w:hyperlink r:id="rId14" w:tooltip="https://login.consultant.ru/link/?req=doc&amp;base=LAW&amp;n=494999&amp;dst=100189" w:history="1">
        <w:r>
          <w:rPr>
            <w:rFonts w:ascii="PT Astra Serif" w:hAnsi="PT Astra Serif" w:eastAsia="PT Astra Serif" w:cs="PT Astra Serif"/>
            <w:b w:val="0"/>
            <w:bCs w:val="0"/>
            <w:sz w:val="28"/>
            <w:szCs w:val="28"/>
          </w:rPr>
          <w:t xml:space="preserve">статьями 9</w:t>
        </w:r>
      </w:hyperlink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, </w:t>
      </w:r>
      <w:hyperlink r:id="rId15" w:tooltip="https://login.consultant.ru/link/?req=doc&amp;base=LAW&amp;n=494999&amp;dst=100202" w:history="1">
        <w:r>
          <w:rPr>
            <w:rFonts w:ascii="PT Astra Serif" w:hAnsi="PT Astra Serif" w:eastAsia="PT Astra Serif" w:cs="PT Astra Serif"/>
            <w:b w:val="0"/>
            <w:bCs w:val="0"/>
            <w:sz w:val="28"/>
            <w:szCs w:val="28"/>
          </w:rPr>
          <w:t xml:space="preserve">10</w:t>
        </w:r>
      </w:hyperlink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и </w:t>
      </w:r>
      <w:hyperlink r:id="rId16" w:tooltip="https://login.consultant.ru/link/?req=doc&amp;base=LAW&amp;n=494999&amp;dst=100243" w:history="1">
        <w:r>
          <w:rPr>
            <w:rFonts w:ascii="PT Astra Serif" w:hAnsi="PT Astra Serif" w:eastAsia="PT Astra Serif" w:cs="PT Astra Serif"/>
            <w:b w:val="0"/>
            <w:bCs w:val="0"/>
            <w:sz w:val="28"/>
            <w:szCs w:val="28"/>
          </w:rPr>
          <w:t xml:space="preserve">14</w:t>
        </w:r>
      </w:hyperlink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Федерального закона № 572-ФЗ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При наличии оснований для отказа в приеме документов, предусмотренных пунктом 2.12.1 настоящего регламента, работник ОМСУ, ответственный за обработку входящих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регламенту – образец № 6).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3.3.4. Возможность приема ОМСУ или МФЦ запроса и документов и (или) информации, необходимых для предоста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tabs>
          <w:tab w:val="left" w:pos="1418" w:leader="none"/>
        </w:tabs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3.3.5. Срок регистрации запроса и документов и (или) информации, необходимых для предоставления муниципальной услуги, в ОМСУ или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МФЦ составляет: при направлении запроса почтовой связью, при направлении запроса в форме электронного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документа посредств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ом Единого портала,  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3.4. Межведомственное информационное взаимодействие.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1) сведения из Единого государственного реестра юридических лиц в случае, если заявителем является юридическое лицо;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Указанные информационные запросы направляются в Федеральную налоговую службу.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3) сведения из Единого государственного реестра недвижимости (далее - ЕГРН);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Указанный информационный запрос направляется в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Росреестр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.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4)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сведения о выдаче лицензии, удостоверяющей право проведения работ по геологическому изучению недр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;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Указанный информационный запрос направляется в Департамент по недропользованию по Северо-Западному Федеральному округу.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3.5. Принятие решения о предоставлении (отказе в предоставлении) муниципальной услуги.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3.5.1. Срок принятия решения о предоставлении муниципальной услуги: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1) срок принятия решения о выдаче (об отказе в выдаче) разрешения на использование земель, земельного участка или части земельного участка, находящегося в муниципальной собственности – 25 календарных дней со дня регистрации заявления;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2) срок принятия решения о выдаче разрешения (об отказе в выдаче) разрешения на размещение объекта на землях, земельном участке или части земельного участка, находящихся в муниципальной собственности – 9 рабочих дней со дня регистрации заявления.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3.5.2. Основания для отказа в предоставлении муниципальной услуги приведены в приложении к настоящему регламенту (таблица № 3).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3.6. Предоставление результата муниципальной услуги.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3.6.1. Результат предоставления муниципальной услуги «Р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 w:bidi="ru-RU"/>
        </w:rPr>
        <w:t xml:space="preserve">азрешение на использование земель, земельного участка или части земельного участка, находящегося в муниципальной собственности»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предоставляется (в соответствии со способом, указанным заявителем при подаче заявления и документов):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1) при личной явке: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в филиалах, отделах, удаленных рабочих местах ГБУ ЛО «МФЦ» - в течение 1 рабочего дня со дня принятия решения о предоставлении муниципальной услуги;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2) без личной явки: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почтовым отправлением (заказным письмом с приложением представленных документов) - в течение 3 рабочих дней со дня принятия решения о предоставлении муниципальной услуги;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на адрес электронной почты - в течение 1 рабочего дня со дня принятия решения о предоставлении муниципальной услуги;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в электронной форме через личный кабинет заявителя на ПГУ ЛО/ЕПГУ (при технической реализации) - в течение 1 рабочего дня со дня принятия решения о предоставлении муниципальной услуги.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3.6.2. Результат предоставления муниципальной услуги «Разрешение на размещение объекта на землях, земельном участке или ча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сти земельного участка, находящихся в муниципальной собственности» предоставляется (в соответствии со способом, указанным заявителем при подаче заявления и документов), в течение 1 рабочего дня со дня принятия решения о предоставлении муниципальной услуги: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1) при личной явке: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в филиалах, отделах, удаленных рабочих местах ГБУ ЛО «МФЦ»;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2) без личной явки: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почтовым отправлением;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на адрес электронной почты;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в электронной форме через личный кабинет заявителя на ПГУ ЛО/ЕПГУ (при технической реализации).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пребывания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 либо места нахождения не предусмотрена.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outlineLvl w:val="1"/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0"/>
        <w:jc w:val="center"/>
        <w:spacing w:after="0" w:line="240" w:lineRule="auto"/>
        <w:widowControl w:val="off"/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4. Способы информирования заявителя об изменении статуса рассмотрения запроса о предоставлении муниципальной услуги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highlight w:val="none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b w:val="0"/>
          <w:bCs w:val="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highlight w:val="none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highlight w:val="none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Перечень способов информирования заявителя об изменении статуса рассмотрения заявления: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b w:val="0"/>
          <w:bCs w:val="0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9" w:footer="709" w:gutter="0"/>
          <w:cols w:num="1" w:sep="0" w:space="720" w:equalWidth="1"/>
          <w:docGrid w:linePitch="360"/>
        </w:sectPr>
        <w:suppressLineNumbers w:val="0"/>
      </w:pP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  <w:t xml:space="preserve">а) посредством Единого портала. </w:t>
      </w:r>
      <w:r>
        <w:rPr>
          <w:rFonts w:ascii="PT Astra Serif" w:hAnsi="PT Astra Serif" w:eastAsia="PT Astra Serif" w:cs="PT Astra Serif" w:eastAsiaTheme="minorEastAsia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32"/>
          <w:szCs w:val="32"/>
        </w:rPr>
      </w:r>
    </w:p>
    <w:p>
      <w:pPr>
        <w:jc w:val="right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Приложение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709"/>
        <w:jc w:val="right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к Административному регламенту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  <w:outlineLvl w:val="0"/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0"/>
        <w:jc w:val="center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ПЕРЕЧЕНЬ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0"/>
        <w:jc w:val="center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условных обозначений и сокращений,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0"/>
        <w:jc w:val="center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идентификаторы категорий (признаков) заявителей,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0"/>
        <w:jc w:val="center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исчерпывающий перечень документов,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0"/>
        <w:jc w:val="center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необходимых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для предоставлении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муниципальной услуги,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0"/>
        <w:jc w:val="center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исчерпывающий перечень оснований для отказа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0"/>
        <w:jc w:val="center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приеме запроса о предоставлении муниципальной услуги и документов,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0"/>
        <w:jc w:val="center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необходимых для предоставления услуги,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0"/>
        <w:jc w:val="center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оснований для приостановления предоставления муниципальной услуги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0"/>
        <w:jc w:val="center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или отказа в предоставлении муниципальной услуги,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0"/>
        <w:jc w:val="center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формы запроса о предоставлении муниципальной услуги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0"/>
        <w:jc w:val="center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и документов, необходимых для предоставления муниципальной услуги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  <w:outlineLvl w:val="0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  <w:outlineLvl w:val="0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numPr>
          <w:ilvl w:val="0"/>
          <w:numId w:val="57"/>
        </w:numPr>
        <w:ind w:left="0" w:firstLine="0"/>
        <w:jc w:val="center"/>
        <w:spacing w:after="0" w:line="240" w:lineRule="auto"/>
        <w:tabs>
          <w:tab w:val="left" w:pos="425" w:leader="none"/>
        </w:tabs>
        <w:rPr>
          <w:rFonts w:ascii="PT Astra Serif" w:hAnsi="PT Astra Serif" w:cs="PT Astra Serif"/>
          <w:b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Перечень условных обозначений и сокращений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b w:val="0"/>
          <w:bCs w:val="0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1. Условные сокращения: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а) ОМСУ – органы местного самоуправления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б) ЕП, ЕПГУ – федеральная государственная информационная система «Единый портал государственных и муниципальных услуг (функций)»;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в) ПГУ ЛО – портал государственных и муниципальных услуг Ленинградской области;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д) Правила, утв. ПП РФ № 1244 – Правила выдачи разрешения на использование земель или земельного участка, находящихся в государственной или муниципальной собственности, утвержденные постановлением Правительства Российской Федерации от 27.11.2014 № 1244;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е) ЗК РФ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–  Земельный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кодекс Российской Федерации;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ж)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Порядок, утв. ПП ЛО № 301 – Порядок и условия размещения отдельных видов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сервитута на территории Ленинградской области, утвержденный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ab/>
        <w:t xml:space="preserve"> постановлением Правительства Ленинградской области от 03.08.2015 № 301;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з) постановление Правительства РФ № 1300 – постановление Правительства Российской Федерации от 03.12.20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14 года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2. Условные обозначения: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а) [Все] – документы представляются всеми заявителями, обращающимися за получением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б) ИП – заявителем является Индивидуальный предприниматель;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в) ЮЛ – заявителем является юридическое лицо;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г) ФЛ – заявителем является физическое лицо;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д) П(з) – представитель заявителя;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е) ЕП – Единый портал;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ж) ЕПГУ, ПГУ ЛО – документы подаются посредством портала;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з) ПС – документы подаются посредством почтовой связи;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и) Л - документы подаются при личном посещении МФЦ;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к) О – представляется оригинал документа;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л) О(э) – представляется оригинал документа в электронной форме;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м) К – представляется копия документа;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н) К(э) – представляется копия документа в электронной форме;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о) Д(1) – документы представляются в одном экземпляре;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п) Д(2) – документы представляются в двух экземплярах.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0" w:firstLine="709"/>
        <w:jc w:val="center"/>
        <w:spacing w:after="0" w:line="240" w:lineRule="auto"/>
        <w:widowControl w:val="off"/>
        <w:rPr>
          <w:rFonts w:ascii="PT Astra Serif" w:hAnsi="PT Astra Serif" w:cs="PT Astra Serif"/>
          <w:b/>
          <w:bCs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</w:p>
    <w:p>
      <w:pPr>
        <w:ind w:left="0" w:firstLine="0"/>
        <w:jc w:val="center"/>
        <w:spacing w:after="0" w:line="240" w:lineRule="auto"/>
        <w:widowControl w:val="off"/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II.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Идентификаторы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категорий (признаков) заявителей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</w:p>
    <w:p>
      <w:pPr>
        <w:ind w:left="0" w:firstLine="0"/>
        <w:jc w:val="center"/>
        <w:spacing w:after="0" w:line="240" w:lineRule="auto"/>
        <w:widowControl w:val="off"/>
        <w:rPr>
          <w:rFonts w:ascii="PT Astra Serif" w:hAnsi="PT Astra Serif" w:cs="PT Astra Serif"/>
          <w:b w:val="0"/>
          <w:bCs w:val="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  <w:lang w:eastAsia="ru-RU"/>
        </w:rPr>
      </w:r>
    </w:p>
    <w:p>
      <w:pPr>
        <w:ind w:left="0" w:firstLine="709"/>
        <w:jc w:val="right"/>
        <w:spacing w:after="0" w:line="240" w:lineRule="auto"/>
        <w:widowControl w:val="off"/>
        <w:rPr>
          <w:rFonts w:ascii="PT Astra Serif" w:hAnsi="PT Astra Serif" w:cs="PT Astra Serif"/>
          <w:bCs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Таблица № 1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lang w:eastAsia="ru-RU"/>
        </w:rPr>
      </w:r>
    </w:p>
    <w:tbl>
      <w:tblPr>
        <w:tblW w:w="9877" w:type="dxa"/>
        <w:jc w:val="center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2835"/>
        <w:gridCol w:w="3073"/>
      </w:tblGrid>
      <w:tr>
        <w:tblPrEx/>
        <w:trPr>
          <w:trHeight w:val="375"/>
        </w:trPr>
        <w:tc>
          <w:tcPr>
            <w:tcW w:w="3969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  <w:t xml:space="preserve">Наименование отдельного признака заявителю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59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  <w:t xml:space="preserve">Результат предоставления муниципальной услуги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75"/>
        </w:trPr>
        <w:tc>
          <w:tcPr>
            <w:tcW w:w="3969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 w:bidi="ru-RU"/>
              </w:rPr>
              <w:t xml:space="preserve">Выдача разрешения на использование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 w:bidi="ru-RU"/>
              </w:rPr>
              <w:t xml:space="preserve"> земель, земельного участка или части земельного участка, находящегося в муниципальной собственности (государственная собственность на которые не разграничена)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</w:r>
          </w:p>
        </w:tc>
        <w:tc>
          <w:tcPr>
            <w:tcW w:w="30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 w:bidi="ru-RU"/>
              </w:rPr>
              <w:t xml:space="preserve">Выдача разрешения на размещение объекта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 w:bidi="ru-RU"/>
              </w:rPr>
              <w:t xml:space="preserve">на землях, земельном участке или части земельного участка,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  <w:t xml:space="preserve">находящихся в муниципальной собственности (государственная собственность на которые не разграничена)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375"/>
        </w:trPr>
        <w:tc>
          <w:tcPr>
            <w:tcW w:w="3969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 w:bidi="ru-RU"/>
              </w:rPr>
              <w:t xml:space="preserve">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 w:bidi="ru-RU"/>
              </w:rPr>
            </w:r>
          </w:p>
        </w:tc>
        <w:tc>
          <w:tcPr>
            <w:tcW w:w="30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 w:bidi="ru-RU"/>
              </w:rPr>
              <w:t xml:space="preserve">Б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 w:bidi="ru-RU"/>
              </w:rPr>
            </w:r>
          </w:p>
        </w:tc>
      </w:tr>
      <w:tr>
        <w:tblPrEx/>
        <w:trPr>
          <w:trHeight w:val="258"/>
        </w:trPr>
        <w:tc>
          <w:tcPr>
            <w:tcW w:w="3969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  <w:t xml:space="preserve">Юридическое лицо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</w:r>
          </w:p>
        </w:tc>
        <w:tc>
          <w:tcPr>
            <w:tcW w:w="30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  <w:t xml:space="preserve">1Б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93"/>
        </w:trPr>
        <w:tc>
          <w:tcPr>
            <w:tcW w:w="3969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  <w:t xml:space="preserve">Индивидуальный предприниматель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  <w:t xml:space="preserve">2А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</w:r>
          </w:p>
        </w:tc>
        <w:tc>
          <w:tcPr>
            <w:tcW w:w="30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  <w:t xml:space="preserve">2Б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59"/>
        </w:trPr>
        <w:tc>
          <w:tcPr>
            <w:tcW w:w="3969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  <w:t xml:space="preserve">Физическое лицо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  <w:t xml:space="preserve">3А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</w:r>
          </w:p>
        </w:tc>
        <w:tc>
          <w:tcPr>
            <w:tcW w:w="30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  <w:t xml:space="preserve">3Б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</w:r>
          </w:p>
        </w:tc>
      </w:tr>
    </w:tbl>
    <w:p>
      <w:pPr>
        <w:ind w:firstLine="540"/>
        <w:jc w:val="both"/>
        <w:spacing w:after="0" w:line="240" w:lineRule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Cs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b/>
          <w:bCs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 w:bidi="ru-RU"/>
        </w:rPr>
        <w:t xml:space="preserve">III.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 w:bidi="ru-RU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 w:bidi="ru-RU"/>
        </w:rPr>
        <w:t xml:space="preserve">Исчерпывающий перечень документов, необходимых для предоставления муниципальной услуги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 w:bidi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PT Astra Serif" w:hAnsi="PT Astra Serif" w:cs="PT Astra Serif"/>
          <w:bCs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 w:bidi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 w:bidi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 w:bidi="ru-RU"/>
        </w:rPr>
      </w:r>
    </w:p>
    <w:p>
      <w:pPr>
        <w:jc w:val="right"/>
        <w:spacing w:after="0" w:line="240" w:lineRule="auto"/>
        <w:widowControl w:val="off"/>
        <w:rPr>
          <w:rFonts w:ascii="PT Astra Serif" w:hAnsi="PT Astra Serif" w:cs="PT Astra Serif"/>
          <w:bCs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 w:bidi="ru-RU"/>
        </w:rPr>
        <w:t xml:space="preserve">Таблица № 2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 w:bidi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  <w:lang w:eastAsia="ru-RU" w:bidi="ru-RU"/>
        </w:rPr>
      </w:r>
      <w:r>
        <w:rPr>
          <w:rFonts w:ascii="PT Astra Serif" w:hAnsi="PT Astra Serif" w:eastAsia="PT Astra Serif" w:cs="PT Astra Serif"/>
          <w:bCs/>
          <w:sz w:val="24"/>
          <w:szCs w:val="24"/>
          <w:lang w:eastAsia="ru-RU" w:bidi="ru-RU"/>
        </w:rPr>
      </w:r>
      <w:r>
        <w:rPr>
          <w:rFonts w:ascii="PT Astra Serif" w:hAnsi="PT Astra Serif" w:eastAsia="PT Astra Serif" w:cs="PT Astra Serif"/>
          <w:bCs/>
          <w:sz w:val="24"/>
          <w:szCs w:val="24"/>
          <w:lang w:eastAsia="ru-RU" w:bidi="ru-RU"/>
        </w:rPr>
      </w:r>
    </w:p>
    <w:tbl>
      <w:tblPr>
        <w:tblW w:w="9976" w:type="dxa"/>
        <w:jc w:val="center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1655"/>
        <w:gridCol w:w="3990"/>
        <w:gridCol w:w="9"/>
        <w:gridCol w:w="45"/>
        <w:gridCol w:w="1852"/>
        <w:gridCol w:w="3"/>
        <w:gridCol w:w="43"/>
        <w:gridCol w:w="1723"/>
        <w:gridCol w:w="3"/>
        <w:gridCol w:w="28"/>
        <w:gridCol w:w="16"/>
      </w:tblGrid>
      <w:tr>
        <w:tblPrEx/>
        <w:trPr>
          <w:trHeight w:val="403"/>
        </w:trPr>
        <w:tc>
          <w:tcPr>
            <w:tcW w:w="625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№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1655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Идентификаторы категорий (признаков) заявителей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</w:r>
          </w:p>
        </w:tc>
        <w:tc>
          <w:tcPr>
            <w:gridSpan w:val="3"/>
            <w:tcW w:w="4044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Перечень необходимых для предоставления муниципальной услуги документов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</w:r>
          </w:p>
        </w:tc>
        <w:tc>
          <w:tcPr>
            <w:gridSpan w:val="3"/>
            <w:tcW w:w="1898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Способы подачи документов, требования к представлению документов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</w:r>
          </w:p>
        </w:tc>
        <w:tc>
          <w:tcPr>
            <w:gridSpan w:val="4"/>
            <w:tcW w:w="1769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Иные требования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</w:r>
          </w:p>
        </w:tc>
      </w:tr>
      <w:tr>
        <w:tblPrEx/>
        <w:trPr>
          <w:gridAfter w:val="1"/>
          <w:trHeight w:val="720"/>
        </w:trPr>
        <w:tc>
          <w:tcPr>
            <w:gridSpan w:val="11"/>
            <w:tcW w:w="9976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</w:tr>
      <w:tr>
        <w:tblPrEx/>
        <w:trPr>
          <w:gridAfter w:val="3"/>
          <w:trHeight w:val="381"/>
        </w:trPr>
        <w:tc>
          <w:tcPr>
            <w:tcW w:w="62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165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1А-3Б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399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Заявление о предоставлении муниципальной услуги (приложение к настоящему регламенту – образец № 5)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gridSpan w:val="3"/>
            <w:tcW w:w="190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ЕПГУ, ПГУ ЛО,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МФЦ,  ПС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, Л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gridSpan w:val="3"/>
            <w:tcW w:w="1769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PT Astra Serif" w:hAnsi="PT Astra Serif" w:cs="PT Astra Serif"/>
                <w:sz w:val="24"/>
                <w:szCs w:val="24"/>
              </w:rPr>
              <w:outlineLvl w:val="0"/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gridAfter w:val="3"/>
          <w:trHeight w:val="2167"/>
        </w:trPr>
        <w:tc>
          <w:tcPr>
            <w:tcW w:w="625" w:type="dxa"/>
            <w:vMerge w:val="restart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1655" w:type="dxa"/>
            <w:vMerge w:val="restart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1А-3Б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399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0"/>
                <w:szCs w:val="20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Документ, удостоверяющий личность заявителя и представителя заявителя (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беженца)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gridSpan w:val="3"/>
            <w:tcW w:w="1906" w:type="dxa"/>
            <w:vMerge w:val="restart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ЕПГУ, ПГУ ЛО,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МФЦ,  ПС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, Л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gridSpan w:val="3"/>
            <w:tcW w:w="1769" w:type="dxa"/>
            <w:vMerge w:val="restart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PT Astra Serif" w:hAnsi="PT Astra Serif" w:cs="PT Astra Serif"/>
                <w:sz w:val="24"/>
                <w:szCs w:val="24"/>
              </w:rPr>
              <w:outlineLvl w:val="0"/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К,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(э), Д(1), П(з)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gridAfter w:val="3"/>
          <w:trHeight w:val="251"/>
        </w:trPr>
        <w:tc>
          <w:tcPr>
            <w:tcW w:w="625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1655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399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Документ, подтверждающий полномочия представителя заявителя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(документ,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gridSpan w:val="3"/>
            <w:tcW w:w="1906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W w:w="1769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gridAfter w:val="3"/>
          <w:trHeight w:val="278"/>
        </w:trPr>
        <w:tc>
          <w:tcPr>
            <w:tcW w:w="62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165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1А-3А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399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Схема границ предполагаемых к использованию земель или части земельного участка на кадастровом план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gridSpan w:val="3"/>
            <w:tcW w:w="190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ЕПГУ, ПГУ ЛО,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МФЦ,  ПС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, Л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gridSpan w:val="3"/>
            <w:tcW w:w="176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О,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(э), Д(1),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gridAfter w:val="3"/>
          <w:trHeight w:val="278"/>
        </w:trPr>
        <w:tc>
          <w:tcPr>
            <w:tcW w:w="62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165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1Б-3Б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399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Документ, подтверждающий полномочия представителя заявителя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(документ,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gridSpan w:val="3"/>
            <w:tcW w:w="190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ЕПГУ, ПГУ ЛО,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МФЦ,  ПС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, Л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gridSpan w:val="3"/>
            <w:tcW w:w="176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К,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(э), Д(1), П(з)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gridAfter w:val="3"/>
          <w:trHeight w:val="835"/>
        </w:trPr>
        <w:tc>
          <w:tcPr>
            <w:tcW w:w="62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165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1Б-3Б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399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Схема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границ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 предполагаемых к использованию под размещени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е объекта земель или земельного участка на кадастровом плане территории с указанием координат характерных точек границ земель или земельного участка (с использованием системы координат, применяемой при ведении Единого государственного реестра недвижимости)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gridSpan w:val="3"/>
            <w:tcW w:w="190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ЕПГУ, ПГУ ЛО, МФЦ, ПС, Л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gridSpan w:val="3"/>
            <w:tcW w:w="1769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PT Astra Serif" w:hAnsi="PT Astra Serif" w:cs="PT Astra Serif"/>
                <w:sz w:val="24"/>
                <w:szCs w:val="24"/>
              </w:rPr>
              <w:outlineLvl w:val="0"/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gridAfter w:val="3"/>
          <w:trHeight w:val="495"/>
        </w:trPr>
        <w:tc>
          <w:tcPr>
            <w:tcW w:w="62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165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1Б-3Б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3990" w:type="dxa"/>
            <w:textDirection w:val="lrTb"/>
            <w:noWrap w:val="false"/>
          </w:tcPr>
          <w:p>
            <w:pPr>
              <w:ind w:left="57" w:right="57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Документ, удостоверяющий личность заявителя или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представителя заявителя (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беженца)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gridSpan w:val="3"/>
            <w:tcW w:w="1906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МФЦ, Л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gridSpan w:val="3"/>
            <w:tcW w:w="1769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PT Astra Serif" w:hAnsi="PT Astra Serif" w:cs="PT Astra Serif"/>
                <w:sz w:val="24"/>
                <w:szCs w:val="24"/>
              </w:rPr>
              <w:outlineLvl w:val="0"/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О, Д(1)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146"/>
        </w:trPr>
        <w:tc>
          <w:tcPr>
            <w:gridSpan w:val="11"/>
            <w:tcW w:w="9976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Исчерпывающий перечень документов, необходимых в соответствии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</w:tr>
      <w:tr>
        <w:tblPrEx/>
        <w:trPr>
          <w:gridAfter w:val="2"/>
          <w:trHeight w:val="345"/>
        </w:trPr>
        <w:tc>
          <w:tcPr>
            <w:tcW w:w="62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165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1А, 1Б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gridSpan w:val="2"/>
            <w:tcW w:w="3999" w:type="dxa"/>
            <w:textDirection w:val="lrTb"/>
            <w:noWrap w:val="false"/>
          </w:tcPr>
          <w:p>
            <w:pPr>
              <w:ind w:left="57" w:right="57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Выписка из Единого государственного реестра юридических лиц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gridSpan w:val="3"/>
            <w:tcW w:w="190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ЕПГУ, ПГУ ЛО, ПС, Л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gridSpan w:val="3"/>
            <w:tcW w:w="176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О,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(э), Д(1)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gridAfter w:val="2"/>
          <w:trHeight w:val="210"/>
        </w:trPr>
        <w:tc>
          <w:tcPr>
            <w:tcW w:w="62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165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2А, 2Б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gridSpan w:val="2"/>
            <w:tcW w:w="3999" w:type="dxa"/>
            <w:textDirection w:val="lrTb"/>
            <w:noWrap w:val="false"/>
          </w:tcPr>
          <w:p>
            <w:pPr>
              <w:ind w:left="57" w:right="57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Выписка из Единого государственного реестра индивидуальных предпринимателей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gridSpan w:val="3"/>
            <w:tcW w:w="190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ЕПГУ, ПГУ ЛО, ПС, Л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gridSpan w:val="3"/>
            <w:tcW w:w="176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О,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(э), Д(1)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gridAfter w:val="2"/>
          <w:trHeight w:val="555"/>
        </w:trPr>
        <w:tc>
          <w:tcPr>
            <w:tcW w:w="62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165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1А- 3Б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gridSpan w:val="2"/>
            <w:tcW w:w="3999" w:type="dxa"/>
            <w:textDirection w:val="lrTb"/>
            <w:noWrap w:val="false"/>
          </w:tcPr>
          <w:p>
            <w:pPr>
              <w:ind w:left="57" w:right="57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Выписка из Единого государственного реестра недвижимости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gridSpan w:val="3"/>
            <w:tcW w:w="190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ЕПГУ, ПГУ ЛО, ПС, Л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gridSpan w:val="3"/>
            <w:tcW w:w="176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О,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(э), Д(1)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gridAfter w:val="2"/>
          <w:trHeight w:val="147"/>
        </w:trPr>
        <w:tc>
          <w:tcPr>
            <w:tcW w:w="62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165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1А- 3Б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gridSpan w:val="2"/>
            <w:tcW w:w="3999" w:type="dxa"/>
            <w:textDirection w:val="lrTb"/>
            <w:noWrap w:val="false"/>
          </w:tcPr>
          <w:p>
            <w:pPr>
              <w:ind w:left="57" w:right="57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Сведения о выдаче лицензии, удостоверяющей право проведения работ по геологическому изучению недр.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gridSpan w:val="3"/>
            <w:tcW w:w="1900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ЕПГУ, ПГУ ЛО, ПС, Л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gridSpan w:val="3"/>
            <w:tcW w:w="1769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О,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(э), Д(1)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 w:bidi="ru-RU"/>
        </w:rPr>
      </w:r>
      <w:r>
        <w:rPr>
          <w:rFonts w:ascii="PT Astra Serif" w:hAnsi="PT Astra Serif" w:eastAsia="PT Astra Serif" w:cs="PT Astra Serif"/>
          <w:sz w:val="24"/>
          <w:szCs w:val="24"/>
          <w:lang w:eastAsia="ru-RU" w:bidi="ru-RU"/>
        </w:rPr>
      </w:r>
      <w:r>
        <w:rPr>
          <w:rFonts w:ascii="PT Astra Serif" w:hAnsi="PT Astra Serif" w:eastAsia="PT Astra Serif" w:cs="PT Astra Serif"/>
          <w:sz w:val="24"/>
          <w:szCs w:val="24"/>
          <w:lang w:eastAsia="ru-RU" w:bidi="ru-RU"/>
        </w:rPr>
      </w:r>
    </w:p>
    <w:p>
      <w:pPr>
        <w:ind w:firstLine="567"/>
        <w:jc w:val="center"/>
        <w:spacing w:after="0" w:line="240" w:lineRule="auto"/>
        <w:widowControl w:val="off"/>
        <w:rPr>
          <w:rFonts w:ascii="PT Astra Serif" w:hAnsi="PT Astra Serif" w:cs="PT Astra Serif"/>
          <w:b/>
          <w:bCs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bCs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bCs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PT Astra Serif" w:hAnsi="PT Astra Serif" w:cs="PT Astra Serif"/>
          <w:bCs/>
          <w:sz w:val="32"/>
          <w:szCs w:val="32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Таблица № 3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lang w:eastAsia="ru-RU"/>
        </w:rPr>
      </w:r>
    </w:p>
    <w:tbl>
      <w:tblPr>
        <w:tblW w:w="9857" w:type="dxa"/>
        <w:jc w:val="center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00" w:firstRow="0" w:lastRow="0" w:firstColumn="0" w:lastColumn="0" w:noHBand="0" w:noVBand="0"/>
      </w:tblPr>
      <w:tblGrid>
        <w:gridCol w:w="1045"/>
        <w:gridCol w:w="6524"/>
        <w:gridCol w:w="2288"/>
      </w:tblGrid>
      <w:tr>
        <w:tblPrEx/>
        <w:trPr>
          <w:trHeight w:val="313"/>
        </w:trPr>
        <w:tc>
          <w:tcPr>
            <w:tcW w:w="39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№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Перечень оснований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317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Идентификаторы категорий (признаков) заявителей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600"/>
        </w:trPr>
        <w:tc>
          <w:tcPr>
            <w:gridSpan w:val="3"/>
            <w:tcW w:w="9857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Исчерпывающий перечень оснований для отказа в приеме заявления и документов, необходимых для предоставления муниципальной услуги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28"/>
        </w:trPr>
        <w:tc>
          <w:tcPr>
            <w:tcW w:w="39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представление неполного комплекта документов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317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1А-3Б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07"/>
        </w:trPr>
        <w:tc>
          <w:tcPr>
            <w:tcW w:w="39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представленные документы утратили силу на момент обращения за услугой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317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1А-3Б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93"/>
        </w:trPr>
        <w:tc>
          <w:tcPr>
            <w:tcW w:w="39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2317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1А-3Б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trHeight w:val="84"/>
        </w:trPr>
        <w:tc>
          <w:tcPr>
            <w:tcW w:w="39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2317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1А-3Б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trHeight w:val="73"/>
        </w:trPr>
        <w:tc>
          <w:tcPr>
            <w:tcW w:w="39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несоблюдение установленных статьей 11 Федерального закона от 6 апреля 2011 года № 63-ФЗ «Об электронной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подписи» условий признания действительности, усиленной квалифицированной электронной подписи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2317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1А-3Б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trHeight w:val="220"/>
        </w:trPr>
        <w:tc>
          <w:tcPr>
            <w:tcW w:w="39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tabs>
                <w:tab w:val="left" w:pos="1114" w:leader="none"/>
              </w:tabs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подача запроса о предоставлении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2317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1А-3Б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trHeight w:val="209"/>
        </w:trPr>
        <w:tc>
          <w:tcPr>
            <w:tcW w:w="39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неполное заполнение полей в форме заявления, в том числе в интерактивной форме заявления на ЕПГУ/ПГУ ЛО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2317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1А-3Б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trHeight w:val="497"/>
        </w:trPr>
        <w:tc>
          <w:tcPr>
            <w:gridSpan w:val="3"/>
            <w:tcW w:w="9857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Исчерпывающий перечень оснований для приостановления предоставления муниципальной услуги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838"/>
        </w:trPr>
        <w:tc>
          <w:tcPr>
            <w:tcW w:w="390" w:type="dxa"/>
            <w:textDirection w:val="lrTb"/>
            <w:noWrap w:val="false"/>
          </w:tcPr>
          <w:p>
            <w:pPr>
              <w:ind w:left="57" w:right="57" w:firstLine="709"/>
              <w:jc w:val="both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outlineLvl w:val="0"/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ind w:left="57" w:right="57" w:firstLine="709"/>
              <w:jc w:val="both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outlineLvl w:val="0"/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Основания для приостановления предоставления муниципальной услуги законодательством Российской Федерации не предусмотрены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2317" w:type="dxa"/>
            <w:textDirection w:val="lrTb"/>
            <w:noWrap w:val="false"/>
          </w:tcPr>
          <w:p>
            <w:pPr>
              <w:ind w:left="57" w:right="57" w:firstLine="709"/>
              <w:jc w:val="both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outlineLvl w:val="0"/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1А-3Б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gridSpan w:val="3"/>
            <w:tcW w:w="9857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Исчерпывающий перечень оснований для отказа в предоставлении муниципальной услуги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60"/>
        </w:trPr>
        <w:tc>
          <w:tcPr>
            <w:tcW w:w="39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Заявление подано с нарушением требований, установленных пунктами 3 и 4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Правил, утв. ПП РФ № 1244.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317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1А-3А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60"/>
        </w:trPr>
        <w:tc>
          <w:tcPr>
            <w:tcW w:w="39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В заявлении указаны цели использования земель или земельного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участка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 или объекты, предполагаемые к размещению, не предусмотренные пунктом 1 статьи 39.34 ЗК РФ.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317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1А-1А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60"/>
        </w:trPr>
        <w:tc>
          <w:tcPr>
            <w:tcW w:w="39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Земельный участок, на использование которого испрашивается разрешение, предоставлен физическому или юридическому лицу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2317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1А-3Б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60"/>
        </w:trPr>
        <w:tc>
          <w:tcPr>
            <w:tcW w:w="39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Заяв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ление подано в уполномоченный орган, не обладающий правом принятия решения о размещении объектов на землях или земельных участках, на использование которых испрашивается разрешение, либо с нарушением требований, установленных пунктами 4 и 5 Порядка № 301.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2317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1А-3А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60"/>
        </w:trPr>
        <w:tc>
          <w:tcPr>
            <w:tcW w:w="39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В заявлении указаны объекты, предполагаемые к размещению, не предусмотренные п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остановлением Правительства РФ № 1300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;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2317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1А-3Б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60"/>
        </w:trPr>
        <w:tc>
          <w:tcPr>
            <w:tcW w:w="39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tabs>
                <w:tab w:val="left" w:pos="902" w:leader="none"/>
              </w:tabs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Размещение указанных в заявлении объектов приведет к невозможности использования земель или земельных участков в соответствии с их разрешенным использованием;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2317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1Б-3Б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150"/>
        </w:trPr>
        <w:tc>
          <w:tcPr>
            <w:tcW w:w="39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Земельный участок, на использование которого испрашивает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ся разрешение, предоставлен физическому, юридическому лицу или индивидуальному предпринимателю либо уполномоченным органом принято решение о предварительном согласовании предоставления земельного участка в соответствии со статьей 39.15 Земельного кодекса Р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оссийской Федерации, либо уполномоченным органом принято решение о проведении аукциона по продаже земельного участка или аукциона на право заключения договора аренды земельного участка в соответствии со статьей 39.11 Земельного кодекса Российской Федерации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2317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1Б-3Б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153"/>
        </w:trPr>
        <w:tc>
          <w:tcPr>
            <w:tcW w:w="39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На землях или земельном участке, на использование которых испрашивается разрешение, предполагается размещение нестационарного торгового объекта, включенного в схему размещения нестационарных торговых объектов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2317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1Б-3Б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W w:w="39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Размещение объекта не соответствует утвержденным документам территориального планирования, правилам землепользования и застройки, документации по планировке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территории или землеустроительной документации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2317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1Б-3Б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133"/>
        </w:trPr>
        <w:tc>
          <w:tcPr>
            <w:tcW w:w="39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10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</w:p>
        </w:tc>
        <w:tc>
          <w:tcPr>
            <w:tcW w:w="715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Планируемое размещение объекта не соответствует требованиям технических регламентов, противопожарны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  <w:t xml:space="preserve">м, санитарно-эпидемиологическим, гигиеническим, экологическим и (или) иным установленным в соответствии с законодательством Российской Федерации правилам, нормативам, в том числе правилам благоустройства и (или) нормативам градостроительного проектирования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 w:bidi="ru-RU"/>
              </w:rPr>
            </w:r>
          </w:p>
        </w:tc>
        <w:tc>
          <w:tcPr>
            <w:tcW w:w="2317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1Б-3Б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</w:tbl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lang w:eastAsia="ru-RU"/>
        </w:rPr>
      </w:r>
    </w:p>
    <w:p>
      <w:pPr>
        <w:rPr>
          <w:rFonts w:ascii="PT Astra Serif" w:hAnsi="PT Astra Serif" w:cs="PT Astra Serif"/>
          <w:b/>
          <w:bCs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9" w:footer="709" w:gutter="0"/>
          <w:cols w:num="1" w:sep="0" w:space="720" w:equalWidth="1"/>
          <w:docGrid w:linePitch="360"/>
        </w:sectPr>
      </w:pPr>
      <w:r>
        <w:rPr>
          <w:rFonts w:ascii="PT Astra Serif" w:hAnsi="PT Astra Serif" w:eastAsia="PT Astra Serif" w:cs="PT Astra Serif"/>
          <w:b/>
          <w:bCs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b/>
          <w:bCs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V. Формы заявления и документов, необходимых для предоставления муниципальной услуги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</w:p>
    <w:p>
      <w:pPr>
        <w:ind w:left="5720"/>
        <w:jc w:val="right"/>
        <w:spacing w:after="0" w:line="254" w:lineRule="auto"/>
        <w:widowControl w:val="off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Образец № 1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5720"/>
        <w:jc w:val="right"/>
        <w:spacing w:after="0" w:line="254" w:lineRule="auto"/>
        <w:widowControl w:val="off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Форма разрешения на использование земель, земельного участка или части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br/>
        <w:t xml:space="preserve">земельного участка, находящихся в государственной или 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br/>
        <w:t xml:space="preserve">собственности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РАЗРЕШЕНИЕ </w:t>
      </w:r>
      <w:r>
        <w:rPr>
          <w:rFonts w:ascii="PT Astra Serif" w:hAnsi="PT Astra Serif" w:eastAsia="PT Astra Serif" w:cs="PT Astra Serif"/>
          <w:sz w:val="24"/>
          <w:szCs w:val="24"/>
          <w:vertAlign w:val="superscript"/>
        </w:rPr>
        <w:footnoteReference w:id="2"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на использование земель, земельного участка или части земельного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участка,</w:t>
      </w:r>
      <w:r>
        <w:rPr>
          <w:rFonts w:ascii="PT Astra Serif" w:hAnsi="PT Astra Serif" w:eastAsia="PT Astra Serif" w:cs="PT Astra Serif"/>
          <w:sz w:val="24"/>
          <w:szCs w:val="24"/>
        </w:rPr>
        <w:br/>
        <w:t xml:space="preserve">находящихся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в государственной или муниципальной собственности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center"/>
        <w:spacing w:after="0" w:line="240" w:lineRule="auto"/>
        <w:widowControl w:val="off"/>
        <w:tabs>
          <w:tab w:val="left" w:pos="3221" w:leader="underscore"/>
          <w:tab w:val="left" w:pos="3380" w:leader="none"/>
          <w:tab w:val="left" w:pos="5069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Дата выдачи</w:t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  <w:tab/>
        <w:t xml:space="preserve">№</w:t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center"/>
        <w:spacing w:after="0" w:line="271" w:lineRule="auto"/>
        <w:widowControl w:val="off"/>
        <w:tabs>
          <w:tab w:val="left" w:pos="10018" w:leader="underscore"/>
        </w:tabs>
        <w:rPr>
          <w:rFonts w:ascii="PT Astra Serif" w:hAnsi="PT Astra Serif" w:cs="PT Astra Serif"/>
          <w:i/>
          <w:iCs/>
          <w:sz w:val="24"/>
          <w:szCs w:val="24"/>
        </w:rPr>
        <w:pBdr>
          <w:top w:val="single" w:color="000000" w:sz="4" w:space="0"/>
          <w:bottom w:val="single" w:color="000000" w:sz="4" w:space="0"/>
        </w:pBd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(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Администрация Лужского муниципального района Ленинградской 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области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)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br/>
      </w:r>
      <w:r>
        <w:rPr>
          <w:rFonts w:ascii="PT Astra Serif" w:hAnsi="PT Astra Serif" w:eastAsia="PT Astra Serif" w:cs="PT Astra Serif"/>
          <w:sz w:val="24"/>
          <w:szCs w:val="24"/>
        </w:rPr>
        <w:t xml:space="preserve">Разрешает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i/>
          <w:iCs/>
          <w:sz w:val="24"/>
          <w:szCs w:val="24"/>
        </w:rP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(для ЮЛ - наименование заявителя ИНН, ОГРН, адрес регистрации или местонахождения исполнительного органа, телефон, адрес электронной почты; 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для фамилия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, имя, отчество (при наличии), паспортные данные, адрес регистрации или постоянного проживания)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10018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Использование земельного участка (части земельного участка, земель государственной неразграниченной собственности) </w:t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center"/>
        <w:spacing w:after="0" w:line="271" w:lineRule="auto"/>
        <w:widowControl w:val="off"/>
        <w:tabs>
          <w:tab w:val="left" w:pos="10018" w:leader="underscore"/>
        </w:tabs>
        <w:rPr>
          <w:rFonts w:ascii="PT Astra Serif" w:hAnsi="PT Astra Serif" w:cs="PT Astra Serif"/>
          <w:i/>
          <w:iCs/>
          <w:sz w:val="24"/>
          <w:szCs w:val="24"/>
        </w:rP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(цель использования земельного 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участка)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br/>
      </w:r>
      <w:r>
        <w:rPr>
          <w:rFonts w:ascii="PT Astra Serif" w:hAnsi="PT Astra Serif" w:eastAsia="PT Astra Serif" w:cs="PT Astra Serif"/>
          <w:sz w:val="24"/>
          <w:szCs w:val="24"/>
        </w:rPr>
        <w:t xml:space="preserve">на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землях</w:t>
      </w:r>
      <w:r>
        <w:rPr>
          <w:rFonts w:ascii="PT Astra Serif" w:hAnsi="PT Astra Serif" w:eastAsia="PT Astra Serif" w:cs="PT Astra Serif"/>
          <w:sz w:val="24"/>
          <w:szCs w:val="24"/>
        </w:rPr>
        <w:tab/>
        <w:t xml:space="preserve">.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i/>
          <w:iCs/>
          <w:sz w:val="24"/>
          <w:szCs w:val="24"/>
        </w:rPr>
        <w:pBdr>
          <w:bottom w:val="single" w:color="000000" w:sz="4" w:space="0"/>
        </w:pBd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(муниципальной собственности, собственности субъекта Российской Федерации, государственной неразграниченной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br/>
        <w:t xml:space="preserve">собственности)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10018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Местоположение </w:t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i/>
          <w:iCs/>
          <w:sz w:val="24"/>
          <w:szCs w:val="24"/>
        </w:rP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(адрес места размещения объекта)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Кадастровый номер земельного участка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  <w:vertAlign w:val="superscript"/>
        </w:rPr>
        <w:footnoteReference w:id="3"/>
      </w:r>
      <w:r>
        <w:rPr>
          <w:rFonts w:ascii="PT Astra Serif" w:hAnsi="PT Astra Serif" w:eastAsia="PT Astra Serif" w:cs="PT Astra Serif"/>
          <w:sz w:val="24"/>
          <w:szCs w:val="24"/>
        </w:rPr>
        <w:tab/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в случае, если планируется использование всего земельного участка, или координаты характерных точек границ территории в случае, если планируется использование земель или части земельного участка__________________________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10018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Разрешение выдано на срок</w:t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10018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Согласование осуществления рубок деревьев, кустарников, расположенных в границах земельного участка, части земельного участка или земель</w:t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10018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Обязанность лиц, получивших разрешен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</w:t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both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Сведения о досрочном прекращении действия разрешения со дня предоставления земельного участка физическому или юридическому лицу и сроки направления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уполномоченным органом заявителю уведомления о предоставлении земельного участка таким лицам</w:t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spacing w:after="0" w:line="240" w:lineRule="auto"/>
        <w:widowControl w:val="off"/>
        <w:tabs>
          <w:tab w:val="left" w:pos="9929" w:leader="underscore"/>
        </w:tabs>
        <w:rPr>
          <w:rFonts w:ascii="PT Astra Serif" w:hAnsi="PT Astra Serif" w:cs="PT Astra Serif"/>
          <w:sz w:val="24"/>
          <w:szCs w:val="24"/>
        </w:rPr>
        <w:pBdr>
          <w:bottom w:val="single" w:color="000000" w:sz="4" w:space="0"/>
        </w:pBd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Дополнительные условия использования участка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Приложение: схема границ предполагаемых к использованию земель или части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земельного участка на кадастровом плане территории</w:t>
      </w:r>
      <w:r>
        <w:rPr>
          <w:rFonts w:ascii="PT Astra Serif" w:hAnsi="PT Astra Serif" w:eastAsia="PT Astra Serif" w:cs="PT Astra Serif"/>
          <w:sz w:val="24"/>
          <w:szCs w:val="24"/>
          <w:vertAlign w:val="superscript"/>
        </w:rPr>
        <w:footnoteReference w:id="4"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left="5720"/>
        <w:jc w:val="right"/>
        <w:spacing w:after="0" w:line="254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right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sz w:val="24"/>
          <w:szCs w:val="24"/>
        </w:rPr>
        <w:br w:type="page" w:clear="all"/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Образец  №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2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5720"/>
        <w:jc w:val="right"/>
        <w:spacing w:after="0" w:line="254" w:lineRule="auto"/>
        <w:widowControl w:val="off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Разрешение на размещение объекта на землях, земельном участке или части земельного участка, находящихся в государственной или муниципальной собственности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РАЗРЕШЕНИЕ</w:t>
      </w:r>
      <w:r>
        <w:rPr>
          <w:rFonts w:ascii="PT Astra Serif" w:hAnsi="PT Astra Serif" w:eastAsia="PT Astra Serif" w:cs="PT Astra Serif"/>
          <w:sz w:val="24"/>
          <w:szCs w:val="24"/>
          <w:vertAlign w:val="superscript"/>
        </w:rPr>
        <w:footnoteReference w:id="5"/>
      </w:r>
      <w:r>
        <w:rPr>
          <w:rFonts w:ascii="PT Astra Serif" w:hAnsi="PT Astra Serif" w:eastAsia="PT Astra Serif" w:cs="PT Astra Serif"/>
          <w:sz w:val="24"/>
          <w:szCs w:val="24"/>
          <w:vertAlign w:val="superscript"/>
        </w:rPr>
        <w:br/>
      </w:r>
      <w:r>
        <w:rPr>
          <w:rFonts w:ascii="PT Astra Serif" w:hAnsi="PT Astra Serif" w:eastAsia="PT Astra Serif" w:cs="PT Astra Serif"/>
          <w:sz w:val="24"/>
          <w:szCs w:val="24"/>
        </w:rPr>
        <w:t xml:space="preserve">на размещение объекта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center"/>
        <w:spacing w:after="0" w:line="240" w:lineRule="auto"/>
        <w:widowControl w:val="off"/>
        <w:tabs>
          <w:tab w:val="left" w:pos="3221" w:leader="underscore"/>
          <w:tab w:val="left" w:pos="3363" w:leader="none"/>
          <w:tab w:val="left" w:pos="5069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Дата выдачи</w:t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  <w:tab/>
        <w:t xml:space="preserve">№</w:t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center"/>
        <w:spacing w:after="0" w:line="293" w:lineRule="auto"/>
        <w:widowControl w:val="off"/>
        <w:rPr>
          <w:rFonts w:ascii="PT Astra Serif" w:hAnsi="PT Astra Serif" w:cs="PT Astra Serif"/>
          <w:i/>
          <w:iCs/>
          <w:sz w:val="24"/>
          <w:szCs w:val="24"/>
        </w:rP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Администрация Лужского муниципального района Ленинградской области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10007" w:leader="underscore"/>
        </w:tabs>
        <w:rPr>
          <w:rFonts w:ascii="PT Astra Serif" w:hAnsi="PT Astra Serif" w:cs="PT Astra Serif"/>
          <w:sz w:val="24"/>
          <w:szCs w:val="24"/>
        </w:rPr>
        <w:pBdr>
          <w:bottom w:val="single" w:color="000000" w:sz="4" w:space="0"/>
        </w:pBdr>
      </w:pPr>
      <w:r>
        <w:rPr>
          <w:rFonts w:ascii="PT Astra Serif" w:hAnsi="PT Astra Serif" w:eastAsia="PT Astra Serif" w:cs="PT Astra Serif"/>
          <w:sz w:val="24"/>
          <w:szCs w:val="24"/>
        </w:rPr>
        <w:t xml:space="preserve">Разрешает 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i/>
          <w:iCs/>
          <w:sz w:val="24"/>
          <w:szCs w:val="24"/>
        </w:rP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(для ЮЛ - наименование заявителя ИНН, ОГРН, адрес регистрации или местонахождения исполнительного органа, телефон, адрес электронной почты; для ФЛ: фамилия, имя, отчество (при наличии), паспортные данные, адрес регистрации или постоянного проживания)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</w:p>
    <w:p>
      <w:pPr>
        <w:jc w:val="both"/>
        <w:spacing w:after="0" w:line="264" w:lineRule="auto"/>
        <w:widowControl w:val="off"/>
        <w:tabs>
          <w:tab w:val="left" w:pos="10007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использование земельного участка (части земельного участка, земель государственной неразграниченной собственности) </w:t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center"/>
        <w:spacing w:after="0" w:line="271" w:lineRule="auto"/>
        <w:widowControl w:val="off"/>
        <w:tabs>
          <w:tab w:val="left" w:pos="10007" w:leader="underscore"/>
        </w:tabs>
        <w:rPr>
          <w:rFonts w:ascii="PT Astra Serif" w:hAnsi="PT Astra Serif" w:cs="PT Astra Serif"/>
          <w:i/>
          <w:iCs/>
          <w:sz w:val="24"/>
          <w:szCs w:val="24"/>
        </w:rP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(цель использования земельного 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участка)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br/>
      </w:r>
      <w:r>
        <w:rPr>
          <w:rFonts w:ascii="PT Astra Serif" w:hAnsi="PT Astra Serif" w:eastAsia="PT Astra Serif" w:cs="PT Astra Serif"/>
          <w:sz w:val="24"/>
          <w:szCs w:val="24"/>
        </w:rPr>
        <w:t xml:space="preserve">на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землях _________________________________________________________________________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i/>
          <w:iCs/>
          <w:sz w:val="24"/>
          <w:szCs w:val="24"/>
        </w:rPr>
        <w:pBdr>
          <w:bottom w:val="single" w:color="000000" w:sz="4" w:space="0"/>
        </w:pBd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(муниципальной собственности, собственности субъекта Российской Федерации, государственной неразграниченной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br/>
        <w:t xml:space="preserve">собственности)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10007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Местоположение </w:t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center"/>
        <w:spacing w:after="0" w:line="293" w:lineRule="auto"/>
        <w:widowControl w:val="off"/>
        <w:rPr>
          <w:rFonts w:ascii="PT Astra Serif" w:hAnsi="PT Astra Serif" w:cs="PT Astra Serif"/>
          <w:i/>
          <w:iCs/>
          <w:sz w:val="24"/>
          <w:szCs w:val="24"/>
        </w:rP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(адрес места размещения объекта)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10007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Кадастровый номер земельного участка</w:t>
      </w:r>
      <w:r>
        <w:rPr>
          <w:rFonts w:ascii="PT Astra Serif" w:hAnsi="PT Astra Serif" w:eastAsia="PT Astra Serif" w:cs="PT Astra Serif"/>
          <w:sz w:val="24"/>
          <w:szCs w:val="24"/>
          <w:vertAlign w:val="superscript"/>
        </w:rPr>
        <w:footnoteReference w:id="6"/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10007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Разрешение выдано на срок</w:t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10007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10007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Обязанность лиц, получивших разрешен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</w:t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10007" w:leader="underscore"/>
        </w:tabs>
        <w:rPr>
          <w:rFonts w:ascii="PT Astra Serif" w:hAnsi="PT Astra Serif" w:cs="PT Astra Serif"/>
          <w:strike/>
          <w:sz w:val="24"/>
          <w:szCs w:val="24"/>
        </w:rPr>
      </w:pPr>
      <w:r>
        <w:rPr>
          <w:rFonts w:ascii="PT Astra Serif" w:hAnsi="PT Astra Serif" w:eastAsia="PT Astra Serif" w:cs="PT Astra Serif"/>
          <w:strike/>
          <w:sz w:val="24"/>
          <w:szCs w:val="24"/>
        </w:rPr>
      </w:r>
      <w:r>
        <w:rPr>
          <w:rFonts w:ascii="PT Astra Serif" w:hAnsi="PT Astra Serif" w:eastAsia="PT Astra Serif" w:cs="PT Astra Serif"/>
          <w:strike/>
          <w:sz w:val="24"/>
          <w:szCs w:val="24"/>
        </w:rPr>
      </w:r>
      <w:r>
        <w:rPr>
          <w:rFonts w:ascii="PT Astra Serif" w:hAnsi="PT Astra Serif" w:eastAsia="PT Astra Serif" w:cs="PT Astra Serif"/>
          <w:strike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10007" w:leader="underscore"/>
        </w:tabs>
        <w:rPr>
          <w:rFonts w:ascii="PT Astra Serif" w:hAnsi="PT Astra Serif" w:cs="PT Astra Serif"/>
          <w:strike/>
          <w:sz w:val="24"/>
          <w:szCs w:val="24"/>
        </w:rPr>
      </w:pPr>
      <w:r>
        <w:rPr>
          <w:rFonts w:ascii="PT Astra Serif" w:hAnsi="PT Astra Serif" w:eastAsia="PT Astra Serif" w:cs="PT Astra Serif"/>
          <w:strike/>
          <w:sz w:val="24"/>
          <w:szCs w:val="24"/>
        </w:rPr>
        <w:tab/>
      </w:r>
      <w:r>
        <w:rPr>
          <w:rFonts w:ascii="PT Astra Serif" w:hAnsi="PT Astra Serif" w:eastAsia="PT Astra Serif" w:cs="PT Astra Serif"/>
          <w:strike/>
          <w:sz w:val="24"/>
          <w:szCs w:val="24"/>
        </w:rPr>
      </w:r>
      <w:r>
        <w:rPr>
          <w:rFonts w:ascii="PT Astra Serif" w:hAnsi="PT Astra Serif" w:eastAsia="PT Astra Serif" w:cs="PT Astra Serif"/>
          <w:strike/>
          <w:sz w:val="24"/>
          <w:szCs w:val="24"/>
        </w:rPr>
      </w:r>
    </w:p>
    <w:p>
      <w:pPr>
        <w:spacing w:after="0" w:line="240" w:lineRule="auto"/>
        <w:widowControl w:val="off"/>
        <w:tabs>
          <w:tab w:val="left" w:pos="9936" w:leader="underscore"/>
        </w:tabs>
        <w:rPr>
          <w:rFonts w:ascii="PT Astra Serif" w:hAnsi="PT Astra Serif" w:cs="PT Astra Serif"/>
          <w:sz w:val="24"/>
          <w:szCs w:val="24"/>
        </w:rPr>
        <w:pBdr>
          <w:bottom w:val="single" w:color="000000" w:sz="4" w:space="0"/>
        </w:pBd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spacing w:after="0" w:line="240" w:lineRule="auto"/>
        <w:widowControl w:val="off"/>
        <w:tabs>
          <w:tab w:val="left" w:pos="9936" w:leader="underscore"/>
        </w:tabs>
        <w:rPr>
          <w:rFonts w:ascii="PT Astra Serif" w:hAnsi="PT Astra Serif" w:cs="PT Astra Serif"/>
          <w:sz w:val="24"/>
          <w:szCs w:val="24"/>
        </w:rPr>
        <w:pBdr>
          <w:bottom w:val="single" w:color="000000" w:sz="4" w:space="0"/>
        </w:pBd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Дополнительные условия использования участка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spacing w:after="0" w:line="240" w:lineRule="auto"/>
        <w:widowControl w:val="off"/>
        <w:tabs>
          <w:tab w:val="left" w:pos="9936" w:leader="underscore"/>
        </w:tabs>
        <w:rPr>
          <w:rFonts w:ascii="PT Astra Serif" w:hAnsi="PT Astra Serif" w:cs="PT Astra Serif"/>
          <w:sz w:val="24"/>
          <w:szCs w:val="24"/>
        </w:rPr>
        <w:pBdr>
          <w:bottom w:val="single" w:color="000000" w:sz="4" w:space="0"/>
        </w:pBd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Приложение: схема границ предполагаемых к использованию земель или части земельного участка на кадастровом плане территории для размещения объекта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br w:type="page" w:clear="all"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left="5720"/>
        <w:jc w:val="right"/>
        <w:spacing w:after="500" w:line="240" w:lineRule="auto"/>
        <w:widowControl w:val="off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Образец № 3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jc w:val="center"/>
        <w:keepLines/>
        <w:keepNext/>
        <w:spacing w:after="380" w:line="240" w:lineRule="auto"/>
        <w:widowControl w:val="off"/>
        <w:rPr>
          <w:rFonts w:ascii="PT Astra Serif" w:hAnsi="PT Astra Serif" w:cs="PT Astra Serif"/>
          <w:b/>
          <w:bCs/>
          <w:sz w:val="32"/>
          <w:szCs w:val="32"/>
        </w:rPr>
        <w:pBdr>
          <w:bottom w:val="single" w:color="000000" w:sz="4" w:space="0"/>
        </w:pBdr>
        <w:outlineLvl w:val="1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Форма решения об отказе в предоставлении услуги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jc w:val="center"/>
        <w:spacing w:after="380" w:line="240" w:lineRule="auto"/>
        <w:widowControl w:val="off"/>
        <w:rPr>
          <w:rFonts w:ascii="PT Astra Serif" w:hAnsi="PT Astra Serif" w:cs="PT Astra Serif"/>
          <w:i/>
          <w:iCs/>
          <w:sz w:val="24"/>
          <w:szCs w:val="24"/>
        </w:rP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(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Администрация Лужского муниципального района Ленинградской области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)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</w:p>
    <w:p>
      <w:pPr>
        <w:ind w:right="220"/>
        <w:jc w:val="right"/>
        <w:spacing w:after="60" w:line="240" w:lineRule="auto"/>
        <w:widowControl w:val="off"/>
        <w:tabs>
          <w:tab w:val="left" w:pos="3168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Кому: </w:t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left="6820"/>
        <w:spacing w:after="320" w:line="240" w:lineRule="auto"/>
        <w:widowControl w:val="off"/>
        <w:tabs>
          <w:tab w:val="left" w:pos="9853" w:leader="underscore"/>
        </w:tabs>
        <w:rPr>
          <w:rFonts w:ascii="PT Astra Serif" w:hAnsi="PT Astra Serif" w:cs="PT Astra Serif"/>
          <w:sz w:val="24"/>
          <w:szCs w:val="24"/>
        </w:rPr>
        <w:pBdr>
          <w:bottom w:val="single" w:color="000000" w:sz="4" w:space="0"/>
        </w:pBd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Контактные данные: 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left="6820"/>
        <w:spacing w:after="320" w:line="240" w:lineRule="auto"/>
        <w:widowControl w:val="off"/>
        <w:tabs>
          <w:tab w:val="left" w:pos="9853" w:leader="underscore"/>
        </w:tabs>
        <w:rPr>
          <w:rFonts w:ascii="PT Astra Serif" w:hAnsi="PT Astra Serif" w:cs="PT Astra Serif"/>
          <w:sz w:val="24"/>
          <w:szCs w:val="24"/>
        </w:rPr>
        <w:pBdr>
          <w:bottom w:val="single" w:color="000000" w:sz="4" w:space="0"/>
        </w:pBd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center"/>
        <w:spacing w:after="320" w:line="240" w:lineRule="auto"/>
        <w:widowControl w:val="off"/>
        <w:tabs>
          <w:tab w:val="left" w:pos="1973" w:leader="underscore"/>
          <w:tab w:val="left" w:pos="2138" w:leader="none"/>
          <w:tab w:val="left" w:pos="4022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РЕШЕНИЕ</w:t>
      </w:r>
      <w:r>
        <w:rPr>
          <w:rFonts w:ascii="PT Astra Serif" w:hAnsi="PT Astra Serif" w:eastAsia="PT Astra Serif" w:cs="PT Astra Serif"/>
          <w:sz w:val="24"/>
          <w:szCs w:val="24"/>
        </w:rPr>
        <w:br/>
        <w:t xml:space="preserve">об отказе в предоставлении услуги</w:t>
      </w:r>
      <w:r>
        <w:rPr>
          <w:rFonts w:ascii="PT Astra Serif" w:hAnsi="PT Astra Serif" w:eastAsia="PT Astra Serif" w:cs="PT Astra Serif"/>
          <w:sz w:val="24"/>
          <w:szCs w:val="24"/>
        </w:rPr>
        <w:br/>
        <w:t xml:space="preserve">№ </w:t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  <w:tab/>
        <w:t xml:space="preserve">от </w:t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firstLine="720"/>
        <w:jc w:val="both"/>
        <w:spacing w:after="0"/>
        <w:widowControl w:val="off"/>
        <w:tabs>
          <w:tab w:val="left" w:pos="9853" w:leader="underscore"/>
          <w:tab w:val="left" w:pos="9938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По результатам ра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ссмотрения заявления о предоставлении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разграничена*), без предоставления земельного участка и у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становления сервитута, публичного сервитута» от____________№ _________и приложенных к нему документов, на основании _______________органом, уполномоченным на предоставление услуги, принято решение об отказе в предоставлении услуги, по следующим основаниям: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firstLine="720"/>
        <w:jc w:val="both"/>
        <w:spacing w:after="0"/>
        <w:widowControl w:val="off"/>
        <w:tabs>
          <w:tab w:val="left" w:pos="9853" w:leader="underscore"/>
          <w:tab w:val="left" w:pos="9938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31"/>
        <w:gridCol w:w="3606"/>
        <w:gridCol w:w="4829"/>
      </w:tblGrid>
      <w:tr>
        <w:tblPrEx/>
        <w:trPr>
          <w:jc w:val="center"/>
          <w:trHeight w:val="1197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631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№ пункта регламента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606" w:type="dxa"/>
            <w:textDirection w:val="lrTb"/>
            <w:noWrap w:val="false"/>
          </w:tcPr>
          <w:p>
            <w:pPr>
              <w:ind w:left="57" w:right="57"/>
              <w:jc w:val="center"/>
              <w:spacing w:before="120" w:after="0" w:line="233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Наименование основания для отказа в соответствии с единым стандартом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829" w:type="dxa"/>
            <w:textDirection w:val="lrTb"/>
            <w:noWrap w:val="false"/>
          </w:tcPr>
          <w:p>
            <w:pPr>
              <w:ind w:left="57" w:right="57"/>
              <w:jc w:val="center"/>
              <w:spacing w:before="100" w:after="0"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Разъяснение причин отказа в предоставлении услуги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jc w:val="center"/>
          <w:trHeight w:val="2406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631" w:type="dxa"/>
            <w:textDirection w:val="lrTb"/>
            <w:noWrap w:val="false"/>
          </w:tcPr>
          <w:p>
            <w:pPr>
              <w:ind w:left="57" w:right="57"/>
              <w:spacing w:before="100" w:after="0"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Указывается соответствующий (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ие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) номер(а) пункта регламента, указанные в Таблицей 3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606" w:type="dxa"/>
            <w:vAlign w:val="center"/>
            <w:textDirection w:val="lrTb"/>
            <w:noWrap w:val="false"/>
          </w:tcPr>
          <w:p>
            <w:pPr>
              <w:ind w:left="57" w:right="57"/>
              <w:spacing w:after="0"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Указывается каждое основание, послужившее причиной отказа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9" w:type="dxa"/>
            <w:textDirection w:val="lrTb"/>
            <w:noWrap w:val="false"/>
          </w:tcPr>
          <w:p>
            <w:pPr>
              <w:ind w:left="57" w:right="57"/>
              <w:spacing w:before="100" w:after="0"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Указываются основания такого вывода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</w:tbl>
    <w:p>
      <w:pPr>
        <w:spacing w:after="239" w:line="1" w:lineRule="exact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firstLine="720"/>
        <w:jc w:val="both"/>
        <w:spacing w:after="0" w:line="312" w:lineRule="auto"/>
        <w:widowControl w:val="off"/>
        <w:tabs>
          <w:tab w:val="left" w:pos="9926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Дополнительно информируем: </w:t>
      </w:r>
      <w:r>
        <w:rPr>
          <w:rFonts w:ascii="PT Astra Serif" w:hAnsi="PT Astra Serif" w:eastAsia="PT Astra Serif" w:cs="PT Astra Serif"/>
          <w:sz w:val="24"/>
          <w:szCs w:val="24"/>
        </w:rPr>
        <w:tab/>
        <w:t xml:space="preserve">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firstLine="720"/>
        <w:jc w:val="both"/>
        <w:spacing w:after="0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Вы вправе повторно обратиться с заявлением о предоставлении услуги после устранения указанных нарушений.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firstLine="720"/>
        <w:jc w:val="both"/>
        <w:spacing w:after="6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Данный отказ может быть обжалован в досудебном порядке путем направления жалобы в орган, уполномоченный на предоставление услуги «Выдача разрешения на исполь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зование земель или земельного участка, находящихся в муниципальной собственности (государственная собственность на которые не разграничена*), без предоставления земельного участка и установления сервитута, публичного сервитута», а также в судебном порядке.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right"/>
        <w:spacing w:after="0" w:afterAutospacing="0" w:line="240" w:lineRule="auto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sz w:val="24"/>
          <w:szCs w:val="24"/>
        </w:rPr>
        <w:br w:type="page" w:clear="all"/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Образец № 5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left="5738"/>
        <w:jc w:val="right"/>
        <w:spacing w:after="0" w:afterAutospacing="0" w:line="240" w:lineRule="auto"/>
        <w:widowControl w:val="off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bookmarkStart w:id="0" w:name="undefined"/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bookmarkEnd w:id="0"/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jc w:val="center"/>
        <w:keepLines/>
        <w:keepNext/>
        <w:spacing w:after="0" w:afterAutospacing="0" w:line="240" w:lineRule="auto"/>
        <w:widowControl w:val="off"/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  <w:outlineLvl w:val="1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Форма заявления о предоставлении услуги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jc w:val="center"/>
        <w:keepLines/>
        <w:keepNext/>
        <w:spacing w:after="0" w:afterAutospacing="0" w:line="240" w:lineRule="auto"/>
        <w:widowControl w:val="off"/>
        <w:rPr>
          <w:rFonts w:ascii="PT Astra Serif" w:hAnsi="PT Astra Serif" w:cs="PT Astra Serif"/>
          <w:b w:val="0"/>
          <w:bCs w:val="0"/>
          <w:sz w:val="32"/>
          <w:szCs w:val="32"/>
        </w:rPr>
        <w:outlineLvl w:val="1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ind w:left="5120"/>
        <w:spacing w:after="0" w:line="240" w:lineRule="auto"/>
        <w:widowControl w:val="off"/>
        <w:rPr>
          <w:rFonts w:ascii="PT Astra Serif" w:hAnsi="PT Astra Serif" w:cs="PT Astra Serif"/>
          <w:i/>
          <w:iCs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кому: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В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Администраци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ю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Лужского муниципального района Ленинградской области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</w:p>
    <w:p>
      <w:pPr>
        <w:ind w:left="5120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от кого: _____________________________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left="5120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left="5120"/>
        <w:jc w:val="center"/>
        <w:spacing w:after="0" w:line="240" w:lineRule="auto"/>
        <w:widowControl w:val="off"/>
        <w:rPr>
          <w:rFonts w:ascii="PT Astra Serif" w:hAnsi="PT Astra Serif" w:cs="PT Astra Serif"/>
          <w:i/>
          <w:iCs/>
          <w:sz w:val="24"/>
          <w:szCs w:val="24"/>
        </w:rP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(полное наименование, ИНН, ОГРН юридического лица, ИП)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</w:p>
    <w:p>
      <w:pPr>
        <w:ind w:left="5120"/>
        <w:jc w:val="center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left="5120"/>
        <w:jc w:val="center"/>
        <w:spacing w:after="0" w:line="240" w:lineRule="auto"/>
        <w:widowControl w:val="off"/>
        <w:rPr>
          <w:rFonts w:ascii="PT Astra Serif" w:hAnsi="PT Astra Serif" w:cs="PT Astra Serif"/>
          <w:i/>
          <w:iCs/>
          <w:sz w:val="24"/>
          <w:szCs w:val="24"/>
        </w:rP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________________________________________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</w:p>
    <w:p>
      <w:pPr>
        <w:ind w:left="5120"/>
        <w:jc w:val="center"/>
        <w:spacing w:after="0" w:line="240" w:lineRule="auto"/>
        <w:widowControl w:val="off"/>
        <w:rPr>
          <w:rFonts w:ascii="PT Astra Serif" w:hAnsi="PT Astra Serif" w:cs="PT Astra Serif"/>
          <w:i/>
          <w:iCs/>
          <w:sz w:val="24"/>
          <w:szCs w:val="24"/>
        </w:rP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(контактный телефон, электронная почта, почтовый адрес)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</w:p>
    <w:p>
      <w:pPr>
        <w:ind w:left="5120"/>
        <w:jc w:val="center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left="5120"/>
        <w:jc w:val="center"/>
        <w:spacing w:after="0" w:line="240" w:lineRule="auto"/>
        <w:widowControl w:val="off"/>
        <w:rPr>
          <w:rFonts w:ascii="PT Astra Serif" w:hAnsi="PT Astra Serif" w:cs="PT Astra Serif"/>
          <w:i/>
          <w:iCs/>
          <w:sz w:val="24"/>
          <w:szCs w:val="24"/>
        </w:rP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________________________________________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</w:p>
    <w:p>
      <w:pPr>
        <w:ind w:left="5120"/>
        <w:jc w:val="center"/>
        <w:spacing w:after="0" w:line="240" w:lineRule="auto"/>
        <w:widowControl w:val="off"/>
        <w:rPr>
          <w:rFonts w:ascii="PT Astra Serif" w:hAnsi="PT Astra Serif" w:cs="PT Astra Serif"/>
          <w:i/>
          <w:iCs/>
          <w:sz w:val="24"/>
          <w:szCs w:val="24"/>
        </w:rP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(фамилия, имя, отчество (последнее - при наличии), данные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br/>
        <w:t xml:space="preserve">документа, удостоверяющего личность, контактный 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телефон,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br/>
        <w:t xml:space="preserve">адрес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 электронной почты, адрес регистрации, адрес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br/>
        <w:t xml:space="preserve">фактического проживания уполномоченного лица)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</w:p>
    <w:p>
      <w:pPr>
        <w:ind w:left="5120" w:right="52"/>
        <w:jc w:val="center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left="5120" w:right="52"/>
        <w:jc w:val="center"/>
        <w:spacing w:after="0" w:line="240" w:lineRule="auto"/>
        <w:widowControl w:val="off"/>
        <w:rPr>
          <w:rFonts w:ascii="PT Astra Serif" w:hAnsi="PT Astra Serif" w:cs="PT Astra Serif"/>
          <w:i/>
          <w:iCs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_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______________________________________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</w:p>
    <w:p>
      <w:pPr>
        <w:ind w:left="5120" w:right="52"/>
        <w:jc w:val="center"/>
        <w:spacing w:after="0" w:line="240" w:lineRule="auto"/>
        <w:widowControl w:val="off"/>
        <w:rPr>
          <w:rFonts w:ascii="PT Astra Serif" w:hAnsi="PT Astra Serif" w:cs="PT Astra Serif"/>
          <w:i/>
          <w:iCs/>
          <w:sz w:val="24"/>
          <w:szCs w:val="24"/>
        </w:rP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(данные представителя заявителя)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</w:p>
    <w:p>
      <w:pPr>
        <w:ind w:left="3980"/>
        <w:spacing w:after="0" w:line="240" w:lineRule="auto"/>
        <w:widowControl w:val="off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</w:p>
    <w:p>
      <w:pPr>
        <w:ind w:left="0"/>
        <w:jc w:val="center"/>
        <w:spacing w:after="0" w:afterAutospacing="0" w:line="240" w:lineRule="auto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Заявление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r>
    </w:p>
    <w:p>
      <w:pPr>
        <w:ind w:left="0"/>
        <w:jc w:val="center"/>
        <w:spacing w:after="0" w:afterAutospacing="0" w:line="240" w:lineRule="auto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о выдаче разрешения на использование земель, земельного участка или части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br/>
        <w:t xml:space="preserve">земельного участка, находящихся в государственной или муниципальной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r>
    </w:p>
    <w:p>
      <w:pPr>
        <w:ind w:left="0"/>
        <w:jc w:val="center"/>
        <w:spacing w:after="0" w:afterAutospacing="0" w:line="240" w:lineRule="auto"/>
        <w:widowControl w:val="off"/>
        <w:rPr>
          <w:rFonts w:ascii="PT Astra Serif" w:hAnsi="PT Astra Serif" w:cs="PT Astra Serif"/>
          <w:b w:val="0"/>
          <w:bCs w:val="0"/>
          <w:sz w:val="24"/>
          <w:szCs w:val="24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собственности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vertAlign w:val="superscript"/>
        </w:rPr>
        <w:footnoteReference w:id="7"/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r>
    </w:p>
    <w:p>
      <w:pPr>
        <w:ind w:left="0"/>
        <w:jc w:val="center"/>
        <w:spacing w:after="0" w:afterAutospacing="0" w:line="240" w:lineRule="auto"/>
        <w:widowControl w:val="off"/>
        <w:rPr>
          <w:rFonts w:ascii="PT Astra Serif" w:hAnsi="PT Astra Serif" w:cs="PT Astra Serif"/>
          <w:b w:val="0"/>
          <w:bCs w:val="0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  <w:highlight w:val="none"/>
        </w:rPr>
      </w:r>
    </w:p>
    <w:p>
      <w:pPr>
        <w:ind w:firstLine="940"/>
        <w:jc w:val="both"/>
        <w:spacing w:after="0" w:line="240" w:lineRule="auto"/>
        <w:widowControl w:val="off"/>
        <w:tabs>
          <w:tab w:val="left" w:pos="3847" w:leader="underscore"/>
          <w:tab w:val="left" w:pos="3987" w:leader="none"/>
          <w:tab w:val="left" w:pos="5102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В соответствии со статьями 39.33 и 39.34 Земельного кодекса Российской Федерации (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либо в соответствии со статьей 39.36 Земельного кодекса Российской Федерации, постановлением Правительства Ленинградской области от 03.08.2015 № 301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), прошу выдать разрешение на использование земельного участка (части земельного участка</w:t>
      </w:r>
      <w:r>
        <w:rPr>
          <w:rFonts w:ascii="PT Astra Serif" w:hAnsi="PT Astra Serif" w:eastAsia="PT Astra Serif" w:cs="PT Astra Serif"/>
          <w:sz w:val="24"/>
          <w:szCs w:val="24"/>
          <w:vertAlign w:val="superscript"/>
        </w:rPr>
        <w:footnoteReference w:id="8"/>
      </w:r>
      <w:r>
        <w:rPr>
          <w:rFonts w:ascii="PT Astra Serif" w:hAnsi="PT Astra Serif" w:eastAsia="PT Astra Serif" w:cs="PT Astra Serif"/>
          <w:sz w:val="24"/>
          <w:szCs w:val="24"/>
        </w:rPr>
        <w:t xml:space="preserve">, земель государственной неразграниченной собственности) с целью: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__________________________________________________________________________________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(цель использования земельного участка, вид объекта, предполагаемого к размещению на землях или земельном участке)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spacing w:after="0" w:line="271" w:lineRule="auto"/>
        <w:widowControl w:val="off"/>
        <w:tabs>
          <w:tab w:val="left" w:pos="8395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на землях </w:t>
      </w:r>
      <w:r>
        <w:rPr>
          <w:rFonts w:ascii="PT Astra Serif" w:hAnsi="PT Astra Serif" w:eastAsia="PT Astra Serif" w:cs="PT Astra Serif"/>
          <w:sz w:val="24"/>
          <w:szCs w:val="24"/>
          <w:vertAlign w:val="superscript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i/>
          <w:iCs/>
          <w:sz w:val="24"/>
          <w:szCs w:val="24"/>
        </w:rP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(муниципальной собственности, собственности субъекта Российской Федерации, государственной неразграниченной собственности)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</w:p>
    <w:p>
      <w:pPr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  <w:pBdr>
          <w:bottom w:val="single" w:color="000000" w:sz="4" w:space="0"/>
        </w:pBd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10056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10056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на срок </w:t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(Указать количество месяцев)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  <w:pBdr>
          <w:bottom w:val="single" w:color="000000" w:sz="4" w:space="0"/>
        </w:pBd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Кадастровый номер земельного участка (при наличии) ___________________________________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  <w:pBdr>
          <w:bottom w:val="single" w:color="000000" w:sz="4" w:space="0"/>
        </w:pBd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  <w:vertAlign w:val="superscript"/>
        </w:rPr>
        <w:pBdr>
          <w:bottom w:val="single" w:color="000000" w:sz="4" w:space="0"/>
        </w:pBdr>
      </w:pPr>
      <w:r>
        <w:rPr>
          <w:rFonts w:ascii="PT Astra Serif" w:hAnsi="PT Astra Serif" w:eastAsia="PT Astra Serif" w:cs="PT Astra Serif"/>
          <w:sz w:val="24"/>
          <w:szCs w:val="24"/>
        </w:rPr>
        <w:t xml:space="preserve">Сведения о планируемой вырубке деревьев (при наличии)</w:t>
      </w:r>
      <w:r>
        <w:rPr>
          <w:rFonts w:ascii="PT Astra Serif" w:hAnsi="PT Astra Serif" w:eastAsia="PT Astra Serif" w:cs="PT Astra Serif"/>
          <w:sz w:val="24"/>
          <w:szCs w:val="24"/>
          <w:vertAlign w:val="superscript"/>
        </w:rPr>
        <w:footnoteReference w:id="9"/>
      </w:r>
      <w:r>
        <w:rPr>
          <w:rFonts w:ascii="PT Astra Serif" w:hAnsi="PT Astra Serif" w:eastAsia="PT Astra Serif" w:cs="PT Astra Serif"/>
          <w:sz w:val="24"/>
          <w:szCs w:val="24"/>
          <w:vertAlign w:val="superscript"/>
        </w:rPr>
      </w:r>
      <w:r>
        <w:rPr>
          <w:rFonts w:ascii="PT Astra Serif" w:hAnsi="PT Astra Serif" w:eastAsia="PT Astra Serif" w:cs="PT Astra Serif"/>
          <w:sz w:val="24"/>
          <w:szCs w:val="24"/>
          <w:vertAlign w:val="superscript"/>
        </w:rPr>
      </w:r>
    </w:p>
    <w:p>
      <w:pPr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  <w:pBdr>
          <w:bottom w:val="single" w:color="000000" w:sz="4" w:space="0"/>
        </w:pBd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spacing w:after="0" w:line="240" w:lineRule="auto"/>
        <w:widowControl w:val="off"/>
        <w:tabs>
          <w:tab w:val="left" w:pos="9941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spacing w:after="0" w:line="240" w:lineRule="auto"/>
        <w:widowControl w:val="off"/>
        <w:tabs>
          <w:tab w:val="left" w:pos="9941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Приложение: _________________________________________________________________________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center"/>
        <w:spacing w:after="0" w:line="240" w:lineRule="auto"/>
        <w:widowControl w:val="off"/>
        <w:tabs>
          <w:tab w:val="left" w:pos="9941" w:leader="underscore"/>
        </w:tabs>
        <w:rPr>
          <w:rFonts w:ascii="PT Astra Serif" w:hAnsi="PT Astra Serif" w:cs="PT Astra Serif"/>
          <w:i/>
          <w:iCs/>
          <w:sz w:val="24"/>
          <w:szCs w:val="24"/>
        </w:rP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(документы, которые представил заявитель)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Заявление принял: ____________________________ «___» _____________ 20__ г.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___________________________________________________________________________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             (Ф.И.О., подпись сотрудника, принявшего заявление)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Результат рассмотрения заявления прошу: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 w:eastAsiaTheme="minorEastAsia"/>
          <w:sz w:val="24"/>
          <w:szCs w:val="24"/>
          <w:lang w:eastAsia="ru-RU"/>
        </w:rPr>
      </w:r>
      <w:r>
        <w:rPr>
          <w:rFonts w:ascii="PT Astra Serif" w:hAnsi="PT Astra Serif" w:eastAsia="PT Astra Serif" w:cs="PT Astra Serif" w:eastAsiaTheme="minorEastAsia"/>
          <w:sz w:val="24"/>
          <w:szCs w:val="24"/>
          <w:lang w:eastAsia="ru-RU"/>
        </w:rPr>
      </w:r>
      <w:r>
        <w:rPr>
          <w:rFonts w:ascii="PT Astra Serif" w:hAnsi="PT Astra Serif" w:eastAsia="PT Astra Serif" w:cs="PT Astra Serif" w:eastAsiaTheme="minorEastAsia"/>
          <w:sz w:val="24"/>
          <w:szCs w:val="24"/>
          <w:lang w:eastAsia="ru-RU"/>
        </w:rPr>
      </w:r>
    </w:p>
    <w:tbl>
      <w:tblPr>
        <w:tblW w:w="96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072"/>
      </w:tblGrid>
      <w:tr>
        <w:tblPrEx/>
        <w:trPr/>
        <w:tc>
          <w:tcPr>
            <w:tcBorders>
              <w:right w:val="single" w:color="000000" w:sz="4" w:space="0"/>
            </w:tcBorders>
            <w:tcW w:w="534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9072" w:type="dxa"/>
            <w:vAlign w:val="center"/>
            <w:textDirection w:val="lrTb"/>
            <w:noWrap w:val="false"/>
          </w:tcPr>
          <w:p>
            <w:pPr>
              <w:ind w:lef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выдать на руки в МФЦ (указать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адрес)_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____________________________________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86"/>
        </w:trPr>
        <w:tc>
          <w:tcPr>
            <w:tcBorders>
              <w:right w:val="single" w:color="000000" w:sz="4" w:space="0"/>
            </w:tcBorders>
            <w:tcW w:w="534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9072" w:type="dxa"/>
            <w:vAlign w:val="center"/>
            <w:textDirection w:val="lrTb"/>
            <w:noWrap w:val="false"/>
          </w:tcPr>
          <w:p>
            <w:pPr>
              <w:ind w:left="57"/>
              <w:spacing w:after="0"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________________________________________________________________________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61"/>
        </w:trPr>
        <w:tc>
          <w:tcPr>
            <w:tcBorders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9072" w:type="dxa"/>
            <w:vAlign w:val="center"/>
            <w:textDirection w:val="lrTb"/>
            <w:noWrap w:val="false"/>
          </w:tcPr>
          <w:p>
            <w:pPr>
              <w:ind w:lef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направить в электронной форме в личный кабинет на ПГУ ЛО/ЕПГУ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</w:p>
          <w:p>
            <w:pPr>
              <w:ind w:lef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(при технической реализации)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61"/>
        </w:trPr>
        <w:tc>
          <w:tcPr>
            <w:tcBorders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9072" w:type="dxa"/>
            <w:vAlign w:val="center"/>
            <w:textDirection w:val="lrTb"/>
            <w:noWrap w:val="false"/>
          </w:tcPr>
          <w:p>
            <w:pPr>
              <w:ind w:left="57"/>
              <w:spacing w:after="0"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направить по почте (указать адрес) _______________________________________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61"/>
        </w:trPr>
        <w:tc>
          <w:tcPr>
            <w:tcBorders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9072" w:type="dxa"/>
            <w:vAlign w:val="center"/>
            <w:textDirection w:val="lrTb"/>
            <w:noWrap w:val="false"/>
          </w:tcPr>
          <w:p>
            <w:pPr>
              <w:ind w:left="57"/>
              <w:spacing w:after="0"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направить на адрес электронной почты (указать адрес) ______________________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ab/>
        <w:t xml:space="preserve">______________________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left="1416" w:hanging="1416"/>
        <w:jc w:val="both"/>
        <w:spacing w:after="0" w:line="240" w:lineRule="auto"/>
        <w:widowControl w:val="off"/>
        <w:rPr>
          <w:rFonts w:ascii="PT Astra Serif" w:hAnsi="PT Astra Serif" w:cs="PT Astra Serif"/>
          <w:i/>
          <w:iCs/>
          <w:sz w:val="24"/>
          <w:szCs w:val="24"/>
        </w:rP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(наименование 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должности)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    (подпись) 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tab/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tab/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(фамилия и инициалы, уполномоченного лица 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</w:p>
    <w:p>
      <w:pPr>
        <w:ind w:left="6372" w:firstLine="708"/>
        <w:jc w:val="both"/>
        <w:spacing w:after="0" w:line="240" w:lineRule="auto"/>
        <w:widowControl w:val="off"/>
        <w:rPr>
          <w:rFonts w:ascii="PT Astra Serif" w:hAnsi="PT Astra Serif" w:cs="PT Astra Serif"/>
          <w:i/>
          <w:iCs/>
          <w:sz w:val="24"/>
          <w:szCs w:val="24"/>
        </w:rP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организации, направляющей заявление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</w:p>
    <w:p>
      <w:pPr>
        <w:jc w:val="both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Дата 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br w:type="page" w:clear="all"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left="5738"/>
        <w:jc w:val="right"/>
        <w:spacing w:after="0" w:line="240" w:lineRule="auto"/>
        <w:widowControl w:val="off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Образец № 6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jc w:val="center"/>
        <w:keepLines/>
        <w:keepNext/>
        <w:spacing w:after="0" w:line="240" w:lineRule="auto"/>
        <w:widowControl w:val="off"/>
        <w:rPr>
          <w:rFonts w:ascii="PT Astra Serif" w:hAnsi="PT Astra Serif" w:cs="PT Astra Serif"/>
          <w:b/>
          <w:bCs/>
          <w:sz w:val="32"/>
          <w:szCs w:val="32"/>
        </w:rPr>
        <w:outlineLvl w:val="1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jc w:val="center"/>
        <w:keepLines/>
        <w:keepNext/>
        <w:spacing w:after="0" w:line="240" w:lineRule="auto"/>
        <w:widowControl w:val="off"/>
        <w:rPr>
          <w:rFonts w:ascii="PT Astra Serif" w:hAnsi="PT Astra Serif" w:cs="PT Astra Serif"/>
          <w:b/>
          <w:bCs/>
          <w:sz w:val="32"/>
          <w:szCs w:val="32"/>
        </w:rPr>
        <w:outlineLvl w:val="1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Форма решения об отказе в приеме документов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i/>
          <w:iCs/>
          <w:sz w:val="32"/>
          <w:szCs w:val="32"/>
        </w:rPr>
        <w:pBdr>
          <w:top w:val="single" w:color="000000" w:sz="4" w:space="0"/>
        </w:pBdr>
      </w:pPr>
      <w:r>
        <w:rPr>
          <w:rFonts w:ascii="PT Astra Serif" w:hAnsi="PT Astra Serif" w:eastAsia="PT Astra Serif" w:cs="PT Astra Serif"/>
          <w:b w:val="0"/>
          <w:bCs w:val="0"/>
          <w:i/>
          <w:iCs/>
          <w:sz w:val="28"/>
          <w:szCs w:val="28"/>
        </w:rPr>
        <w:t xml:space="preserve">Администрация Лужского муниципального района Ленинградской области</w:t>
      </w:r>
      <w:r>
        <w:rPr>
          <w:rFonts w:ascii="PT Astra Serif" w:hAnsi="PT Astra Serif" w:eastAsia="PT Astra Serif" w:cs="PT Astra Serif"/>
          <w:b w:val="0"/>
          <w:bCs w:val="0"/>
          <w:i/>
          <w:iCs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i/>
          <w:iCs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bCs/>
          <w:i/>
          <w:sz w:val="24"/>
          <w:szCs w:val="24"/>
        </w:rPr>
        <w:pBdr>
          <w:top w:val="single" w:color="000000" w:sz="4" w:space="0"/>
        </w:pBd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i/>
          <w:iCs/>
          <w:sz w:val="24"/>
          <w:szCs w:val="24"/>
        </w:rPr>
        <w:pBdr>
          <w:top w:val="single" w:color="000000" w:sz="4" w:space="0"/>
        </w:pBd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</w:p>
    <w:p>
      <w:pPr>
        <w:jc w:val="right"/>
        <w:spacing w:after="0" w:line="240" w:lineRule="auto"/>
        <w:widowControl w:val="off"/>
        <w:tabs>
          <w:tab w:val="left" w:pos="3422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i/>
          <w:sz w:val="24"/>
          <w:szCs w:val="24"/>
        </w:rPr>
        <w:t xml:space="preserve">Кому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: </w:t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РЕШЕНИЕ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center"/>
        <w:spacing w:after="0" w:line="240" w:lineRule="auto"/>
        <w:widowControl w:val="off"/>
        <w:tabs>
          <w:tab w:val="left" w:pos="4279" w:leader="underscore"/>
          <w:tab w:val="left" w:pos="4443" w:leader="none"/>
          <w:tab w:val="left" w:pos="6739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Об отказе в приеме документов, необходимых для предоставления услуги</w:t>
      </w:r>
      <w:r>
        <w:rPr>
          <w:rFonts w:ascii="PT Astra Serif" w:hAnsi="PT Astra Serif" w:eastAsia="PT Astra Serif" w:cs="PT Astra Serif"/>
          <w:sz w:val="24"/>
          <w:szCs w:val="24"/>
        </w:rPr>
        <w:br/>
        <w:t xml:space="preserve">№ </w:t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  <w:tab/>
        <w:t xml:space="preserve">от </w:t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firstLine="700"/>
        <w:jc w:val="both"/>
        <w:spacing w:after="0" w:line="240" w:lineRule="auto"/>
        <w:widowControl w:val="off"/>
        <w:tabs>
          <w:tab w:val="left" w:pos="9833" w:leader="underscore"/>
          <w:tab w:val="left" w:pos="994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firstLine="700"/>
        <w:jc w:val="both"/>
        <w:spacing w:after="0" w:line="240" w:lineRule="auto"/>
        <w:widowControl w:val="off"/>
        <w:tabs>
          <w:tab w:val="left" w:pos="9833" w:leader="underscore"/>
          <w:tab w:val="left" w:pos="994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По результатам рассмотрения заявления о предоставлении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разграничена*)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, без предоставления земельного участка и установления сервитута, публичного сервитута» от ______________№________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ind w:firstLine="700"/>
        <w:jc w:val="both"/>
        <w:spacing w:after="0" w:line="240" w:lineRule="auto"/>
        <w:widowControl w:val="off"/>
        <w:tabs>
          <w:tab w:val="left" w:pos="9833" w:leader="underscore"/>
          <w:tab w:val="left" w:pos="9944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5"/>
        <w:gridCol w:w="3466"/>
        <w:gridCol w:w="4829"/>
      </w:tblGrid>
      <w:tr>
        <w:tblPrEx/>
        <w:trPr>
          <w:jc w:val="center"/>
          <w:trHeight w:val="1127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775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№ пункта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админис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тративного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регламента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3466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Наименование основания для отказа в соответствии с единым стандартом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829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Разъяснение причин отказа в предоставлении услуги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jc w:val="center"/>
          <w:trHeight w:val="2263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75" w:type="dxa"/>
            <w:textDirection w:val="lrTb"/>
            <w:noWrap w:val="false"/>
          </w:tcPr>
          <w:p>
            <w:pPr>
              <w:ind w:left="57" w:right="57"/>
              <w:spacing w:after="0"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Указывается соответствующий (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ие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) номер(а) пункта регламента, указанные в Таблице 3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466" w:type="dxa"/>
            <w:vAlign w:val="center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Указывается каждое основание, послужившее причиной отказа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9" w:type="dxa"/>
            <w:vAlign w:val="center"/>
            <w:textDirection w:val="lrTb"/>
            <w:noWrap w:val="false"/>
          </w:tcPr>
          <w:p>
            <w:pPr>
              <w:ind w:left="57" w:right="57"/>
              <w:spacing w:after="0" w:line="240" w:lineRule="auto"/>
              <w:widowControl w:val="off"/>
              <w:tabs>
                <w:tab w:val="left" w:pos="1675" w:leader="none"/>
                <w:tab w:val="left" w:pos="3768" w:leader="none"/>
              </w:tabs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Указывается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ab/>
              <w:t xml:space="preserve">основания такого вывода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ind w:left="57" w:right="57"/>
              <w:spacing w:after="0"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>
          <w:jc w:val="center"/>
          <w:trHeight w:val="283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5" w:type="dxa"/>
            <w:textDirection w:val="lrTb"/>
            <w:noWrap w:val="false"/>
          </w:tcPr>
          <w:p>
            <w:pPr>
              <w:ind w:left="57" w:right="57"/>
              <w:spacing w:after="0"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66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9" w:type="dxa"/>
            <w:textDirection w:val="lrTb"/>
            <w:noWrap w:val="false"/>
          </w:tcPr>
          <w:p>
            <w:pPr>
              <w:ind w:left="57" w:right="57"/>
              <w:spacing w:after="0" w:line="240" w:lineRule="auto"/>
              <w:widowControl w:val="off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spacing w:after="0" w:line="240" w:lineRule="auto"/>
        <w:widowControl w:val="off"/>
        <w:tabs>
          <w:tab w:val="left" w:pos="9907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Дополнительно информируем: </w:t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both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Вы вправе повторно обратиться с заявлением о предоставлении муниципальной услуги после устранения указанных нарушений.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9907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 w:eastAsiaTheme="minorEastAsia"/>
          <w:sz w:val="24"/>
          <w:szCs w:val="24"/>
          <w:lang w:eastAsia="ru-RU"/>
        </w:rPr>
      </w:r>
      <w:r>
        <w:rPr>
          <w:rFonts w:ascii="PT Astra Serif" w:hAnsi="PT Astra Serif" w:eastAsia="PT Astra Serif" w:cs="PT Astra Serif" w:eastAsiaTheme="minorEastAsia"/>
          <w:sz w:val="24"/>
          <w:szCs w:val="24"/>
          <w:lang w:eastAsia="ru-RU"/>
        </w:rPr>
      </w:r>
      <w:r>
        <w:rPr>
          <w:rFonts w:ascii="PT Astra Serif" w:hAnsi="PT Astra Serif" w:eastAsia="PT Astra Serif" w:cs="PT Astra Serif" w:eastAsiaTheme="minorEastAsia"/>
          <w:sz w:val="24"/>
          <w:szCs w:val="24"/>
          <w:lang w:eastAsia="ru-RU"/>
        </w:rPr>
      </w:r>
    </w:p>
    <w:p>
      <w:pPr>
        <w:jc w:val="right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 w:eastAsiaTheme="minorEastAsia"/>
          <w:sz w:val="24"/>
          <w:szCs w:val="24"/>
          <w:lang w:eastAsia="ru-RU"/>
        </w:rPr>
      </w:r>
      <w:r>
        <w:rPr>
          <w:rFonts w:ascii="PT Astra Serif" w:hAnsi="PT Astra Serif" w:eastAsia="PT Astra Serif" w:cs="PT Astra Serif" w:eastAsiaTheme="minorEastAsia"/>
          <w:sz w:val="24"/>
          <w:szCs w:val="24"/>
          <w:lang w:eastAsia="ru-RU"/>
        </w:rPr>
      </w:r>
      <w:r>
        <w:rPr>
          <w:rFonts w:ascii="PT Astra Serif" w:hAnsi="PT Astra Serif" w:eastAsia="PT Astra Serif" w:cs="PT Astra Serif" w:eastAsiaTheme="minorEastAsia"/>
          <w:sz w:val="24"/>
          <w:szCs w:val="24"/>
          <w:lang w:eastAsia="ru-RU"/>
        </w:rPr>
      </w:r>
    </w:p>
    <w:p>
      <w:pPr>
        <w:pStyle w:val="941"/>
        <w:ind w:firstLine="720"/>
        <w:jc w:val="center"/>
        <w:rPr>
          <w:rFonts w:ascii="PT Astra Serif" w:hAnsi="PT Astra Serif" w:cs="PT Astra Serif"/>
          <w:b w:val="0"/>
          <w:bCs w:val="0"/>
          <w:color w:val="000000"/>
          <w:sz w:val="28"/>
          <w:szCs w:val="28"/>
        </w:rPr>
      </w:pPr>
      <w:r>
        <w:rPr>
          <w:rFonts w:ascii="PT Astra Serif" w:hAnsi="PT Astra Serif" w:cs="PT Astra Serif"/>
          <w:b w:val="0"/>
          <w:bCs w:val="0"/>
          <w:color w:val="000000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134" w:header="708" w:footer="708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506020203020204"/>
  </w:font>
  <w:font w:name="Symbol">
    <w:panose1 w:val="05010000000000000000"/>
  </w:font>
  <w:font w:name="Arial Black">
    <w:panose1 w:val="020B0704020202020204"/>
  </w:font>
  <w:font w:name="Verdana">
    <w:panose1 w:val="020B0606030504020204"/>
  </w:font>
  <w:font w:name="Calibri">
    <w:panose1 w:val="020F0502020204030204"/>
  </w:font>
  <w:font w:name="Courier New">
    <w:panose1 w:val="02070409020205020404"/>
  </w:font>
  <w:font w:name="Tahoma">
    <w:panose1 w:val="020B0606040504020204"/>
  </w:font>
  <w:font w:name="Cambria">
    <w:panose1 w:val="0204050305040603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entury">
    <w:panose1 w:val="02020603050405020304"/>
  </w:font>
  <w:font w:name="PT Astra Serif">
    <w:panose1 w:val="020A0603040505020204"/>
  </w:font>
  <w:font w:name="Arial">
    <w:panose1 w:val="020B0604020202020204"/>
  </w:font>
  <w:font w:name="Arial Unicode M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1025"/>
      </w:pPr>
      <w:r>
        <w:rPr>
          <w:rFonts w:ascii="Microsoft Sans Serif" w:hAnsi="Microsoft Sans Serif" w:eastAsia="Microsoft Sans Serif" w:cs="Microsoft Sans Serif"/>
          <w:sz w:val="18"/>
          <w:szCs w:val="13"/>
          <w:vertAlign w:val="superscript"/>
        </w:rPr>
        <w:footnoteRef/>
      </w:r>
      <w:r>
        <w:rPr>
          <w:rFonts w:ascii="Microsoft Sans Serif" w:hAnsi="Microsoft Sans Serif" w:eastAsia="Microsoft Sans Serif" w:cs="Microsoft Sans Serif"/>
          <w:sz w:val="18"/>
          <w:szCs w:val="13"/>
        </w:rPr>
        <w:t xml:space="preserve"> </w:t>
      </w:r>
      <w:r>
        <w:t xml:space="preserve">Выдается в случае подачи заявления</w:t>
      </w:r>
      <w:r>
        <w:t xml:space="preserve"> о предоставления разрешения на использование земель, земельного участка или части земельного участка, находящихся в государственной или муниципальной собственности, в случаях, предусмотренных пунктом 1 статьи 39.34 Земельного кодекса Российской Федерации.</w:t>
      </w:r>
      <w:r/>
      <w:r/>
    </w:p>
  </w:footnote>
  <w:footnote w:id="3">
    <w:p>
      <w:pPr>
        <w:pStyle w:val="1025"/>
      </w:pPr>
      <w:r>
        <w:rPr>
          <w:rFonts w:ascii="Microsoft Sans Serif" w:hAnsi="Microsoft Sans Serif" w:eastAsia="Microsoft Sans Serif" w:cs="Microsoft Sans Serif"/>
          <w:sz w:val="18"/>
          <w:szCs w:val="13"/>
          <w:vertAlign w:val="superscript"/>
        </w:rPr>
        <w:footnoteRef/>
      </w:r>
      <w:r>
        <w:rPr>
          <w:rFonts w:ascii="Microsoft Sans Serif" w:hAnsi="Microsoft Sans Serif" w:eastAsia="Microsoft Sans Serif" w:cs="Microsoft Sans Serif"/>
          <w:sz w:val="13"/>
          <w:szCs w:val="13"/>
        </w:rPr>
        <w:t xml:space="preserve"> </w:t>
      </w:r>
      <w:r>
        <w:t xml:space="preserve">Указывается, если разрешение выдается в отношении земельного участка</w:t>
      </w:r>
      <w:r/>
      <w:r/>
    </w:p>
  </w:footnote>
  <w:footnote w:id="4">
    <w:p>
      <w:pPr>
        <w:pStyle w:val="1025"/>
        <w:jc w:val="both"/>
      </w:pPr>
      <w:r>
        <w:rPr>
          <w:rFonts w:ascii="Microsoft Sans Serif" w:hAnsi="Microsoft Sans Serif" w:eastAsia="Microsoft Sans Serif" w:cs="Microsoft Sans Serif"/>
          <w:sz w:val="18"/>
          <w:szCs w:val="13"/>
          <w:vertAlign w:val="superscript"/>
        </w:rPr>
        <w:footnoteRef/>
      </w:r>
      <w:r>
        <w:rPr>
          <w:rFonts w:ascii="Microsoft Sans Serif" w:hAnsi="Microsoft Sans Serif" w:eastAsia="Microsoft Sans Serif" w:cs="Microsoft Sans Serif"/>
          <w:sz w:val="13"/>
          <w:szCs w:val="13"/>
        </w:rPr>
        <w:t xml:space="preserve"> </w:t>
      </w:r>
      <w:r>
        <w:t xml:space="preserve">Если планируется использовать земли или часть земельного участка</w:t>
      </w:r>
      <w:r/>
      <w:r/>
    </w:p>
  </w:footnote>
  <w:footnote w:id="5">
    <w:p>
      <w:pPr>
        <w:pStyle w:val="1025"/>
      </w:pPr>
      <w:r>
        <w:rPr>
          <w:rFonts w:ascii="Microsoft Sans Serif" w:hAnsi="Microsoft Sans Serif" w:eastAsia="Microsoft Sans Serif" w:cs="Microsoft Sans Serif"/>
          <w:sz w:val="18"/>
          <w:szCs w:val="13"/>
          <w:vertAlign w:val="superscript"/>
        </w:rPr>
        <w:footnoteRef/>
      </w:r>
      <w:r>
        <w:rPr>
          <w:rFonts w:ascii="Microsoft Sans Serif" w:hAnsi="Microsoft Sans Serif" w:eastAsia="Microsoft Sans Serif" w:cs="Microsoft Sans Serif"/>
          <w:sz w:val="18"/>
          <w:szCs w:val="13"/>
        </w:rPr>
        <w:t xml:space="preserve"> </w:t>
      </w:r>
      <w:r>
        <w:t xml:space="preserve">Выдается в случае подачи заявления о размещении объектов в соответствии с пунктом 3 статьи 39.36 Земельного кодекса Российской Федерации. В соответствии с законом Российской Федерации могут быть предусмотрены иные наименование решения и его содержание</w:t>
      </w:r>
      <w:r/>
      <w:r/>
    </w:p>
  </w:footnote>
  <w:footnote w:id="6">
    <w:p>
      <w:pPr>
        <w:pStyle w:val="1025"/>
      </w:pPr>
      <w:r>
        <w:rPr>
          <w:rFonts w:ascii="Microsoft Sans Serif" w:hAnsi="Microsoft Sans Serif" w:eastAsia="Microsoft Sans Serif" w:cs="Microsoft Sans Serif"/>
          <w:sz w:val="18"/>
          <w:szCs w:val="13"/>
          <w:vertAlign w:val="superscript"/>
        </w:rPr>
        <w:footnoteRef/>
      </w:r>
      <w:r>
        <w:rPr>
          <w:rFonts w:ascii="Microsoft Sans Serif" w:hAnsi="Microsoft Sans Serif" w:eastAsia="Microsoft Sans Serif" w:cs="Microsoft Sans Serif"/>
          <w:sz w:val="13"/>
          <w:szCs w:val="13"/>
        </w:rPr>
        <w:t xml:space="preserve"> </w:t>
      </w:r>
      <w:r>
        <w:t xml:space="preserve">Указывается, если разрешение выдается в отношении земельного участка</w:t>
      </w:r>
      <w:r/>
      <w:r/>
    </w:p>
  </w:footnote>
  <w:footnote w:id="7">
    <w:p>
      <w:pPr>
        <w:pStyle w:val="924"/>
      </w:pPr>
      <w:r>
        <w:rPr>
          <w:rStyle w:val="926"/>
        </w:rPr>
        <w:footnoteRef/>
      </w:r>
      <w:r>
        <w:t xml:space="preserve"> </w:t>
      </w:r>
      <w:r>
        <w:rPr>
          <w:rFonts w:ascii="Times New Roman" w:hAnsi="Times New Roman" w:cs="Times New Roman"/>
          <w:szCs w:val="18"/>
        </w:rPr>
        <w:t xml:space="preserve">Наименование заявления может быть указано в соответствии с нормативным правовым актом субъекта Российской Федерации</w:t>
      </w:r>
      <w:r>
        <w:t xml:space="preserve">  </w:t>
      </w:r>
      <w:r/>
      <w:r/>
    </w:p>
  </w:footnote>
  <w:footnote w:id="8">
    <w:p>
      <w:pPr>
        <w:pStyle w:val="924"/>
      </w:pPr>
      <w:r>
        <w:rPr>
          <w:rStyle w:val="926"/>
        </w:rPr>
        <w:footnoteRef/>
      </w:r>
      <w:r>
        <w:t xml:space="preserve"> </w:t>
      </w:r>
      <w:r>
        <w:rPr>
          <w:rFonts w:ascii="Times New Roman" w:hAnsi="Times New Roman" w:cs="Times New Roman"/>
          <w:szCs w:val="18"/>
        </w:rPr>
        <w:t xml:space="preserve">Указать, если требуется использование только части земельного участка</w:t>
      </w:r>
      <w:r>
        <w:t xml:space="preserve">  </w:t>
      </w:r>
      <w:r/>
      <w:r/>
    </w:p>
  </w:footnote>
  <w:footnote w:id="9">
    <w:p>
      <w:pPr>
        <w:pStyle w:val="924"/>
      </w:pPr>
      <w:r>
        <w:rPr>
          <w:rStyle w:val="926"/>
        </w:rPr>
        <w:footnoteRef/>
      </w:r>
      <w:r>
        <w:t xml:space="preserve"> </w:t>
      </w:r>
      <w:r>
        <w:rPr>
          <w:rFonts w:ascii="Times New Roman" w:hAnsi="Times New Roman" w:cs="Times New Roman"/>
          <w:szCs w:val="18"/>
        </w:rPr>
        <w:t xml:space="preserve">Укажите количество и вид деревьев и кустарников, которые необходимо вырубить в связи с использованием земельного участка</w:t>
      </w:r>
      <w:r>
        <w:t xml:space="preserve">  </w:t>
      </w: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65" w:hanging="1365"/>
      </w:pPr>
      <w:rPr>
        <w:rFonts w:eastAsia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2074" w:hanging="1365"/>
      </w:pPr>
      <w:rPr>
        <w:rFonts w:eastAsia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83" w:hanging="1365"/>
      </w:pPr>
      <w:rPr>
        <w:rFonts w:eastAsia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492" w:hanging="1365"/>
      </w:pPr>
      <w:rPr>
        <w:rFonts w:eastAsia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201" w:hanging="1365"/>
      </w:pPr>
      <w:rPr>
        <w:rFonts w:eastAsia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eastAsia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eastAsia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eastAsia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eastAsia="Times New Roman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8" w:hanging="360"/>
      </w:pPr>
      <w:rPr>
        <w:rFonts w:ascii="Times New Roman" w:hAnsi="Times New Roman" w:eastAsia="Calibri" w:cs="Times New Roman"/>
        <w:b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2149" w:hanging="360"/>
      </w:pPr>
      <w:rPr>
        <w:rFonts w:ascii="Symbol" w:hAnsi="Symbol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0"/>
      <w:numFmt w:val="bullet"/>
      <w:isLgl w:val="false"/>
      <w:suff w:val="tab"/>
      <w:lvlText w:val="-"/>
      <w:lvlJc w:val="left"/>
      <w:pPr>
        <w:ind w:left="2659" w:hanging="870"/>
      </w:pPr>
      <w:rPr>
        <w:rFonts w:ascii="Times New Roman" w:hAnsi="Times New Roman" w:eastAsia="Times New Roman"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  <w:rPr>
        <w:rFonts w:ascii="Times New Roman" w:hAnsi="Times New Roman" w:eastAsia="Calibri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PT Astra Serif" w:hAnsi="PT Astra Serif" w:eastAsia="PT Astra Serif" w:cs="PT Astra Serif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 w:eastAsia="Times New Roman"/>
        <w:color w:val="000000"/>
      </w:rPr>
    </w:lvl>
    <w:lvl w:ilvl="1">
      <w:start w:val="1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2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6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3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8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5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2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9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8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5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9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0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2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4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  <w:b w:val="0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PT Astra Serif" w:hAnsi="PT Astra Serif" w:eastAsia="PT Astra Serif" w:cs="PT Astra Serif"/>
        <w:b w:val="0"/>
        <w:bCs w:val="0"/>
        <w:i w:val="0"/>
        <w:iCs w:val="0"/>
        <w:smallCaps w:val="0"/>
        <w:strike w:val="0"/>
        <w:color w:val="000000"/>
        <w:spacing w:val="0"/>
        <w:position w:val="0"/>
        <w:u w:val="none"/>
        <w:lang w:val="ru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PT Astra Serif" w:hAnsi="PT Astra Serif" w:eastAsia="PT Astra Serif" w:cs="PT Astra Serif"/>
        <w:b w:val="0"/>
        <w:bCs w:val="0"/>
        <w:i w:val="0"/>
        <w:iCs w:val="0"/>
        <w:smallCaps w:val="0"/>
        <w:strike w:val="0"/>
        <w:color w:val="000000"/>
        <w:spacing w:val="0"/>
        <w:position w:val="0"/>
        <w:u w:val="none"/>
        <w:lang w:val="ru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PT Astra Serif" w:hAnsi="PT Astra Serif" w:eastAsia="PT Astra Serif" w:cs="PT Astra Serif"/>
        <w:b w:val="0"/>
        <w:bCs w:val="0"/>
        <w:i w:val="0"/>
        <w:iCs w:val="0"/>
        <w:smallCaps w:val="0"/>
        <w:strike w:val="0"/>
        <w:color w:val="000000"/>
        <w:spacing w:val="0"/>
        <w:position w:val="0"/>
        <w:u w:val="none"/>
        <w:lang w:val="ru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34"/>
  </w:num>
  <w:num w:numId="2">
    <w:abstractNumId w:val="9"/>
  </w:num>
  <w:num w:numId="3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31"/>
  </w:num>
  <w:num w:numId="28">
    <w:abstractNumId w:val="25"/>
  </w:num>
  <w:num w:numId="29">
    <w:abstractNumId w:val="37"/>
  </w:num>
  <w:num w:numId="30">
    <w:abstractNumId w:val="14"/>
  </w:num>
  <w:num w:numId="31">
    <w:abstractNumId w:val="4"/>
  </w:num>
  <w:num w:numId="32">
    <w:abstractNumId w:val="1"/>
  </w:num>
  <w:num w:numId="33">
    <w:abstractNumId w:val="7"/>
  </w:num>
  <w:num w:numId="34">
    <w:abstractNumId w:val="20"/>
  </w:num>
  <w:num w:numId="35">
    <w:abstractNumId w:val="22"/>
  </w:num>
  <w:num w:numId="36">
    <w:abstractNumId w:val="35"/>
  </w:num>
  <w:num w:numId="37">
    <w:abstractNumId w:val="11"/>
  </w:num>
  <w:num w:numId="38">
    <w:abstractNumId w:val="19"/>
  </w:num>
  <w:num w:numId="39">
    <w:abstractNumId w:val="2"/>
  </w:num>
  <w:num w:numId="40">
    <w:abstractNumId w:val="26"/>
  </w:num>
  <w:num w:numId="41">
    <w:abstractNumId w:val="38"/>
  </w:num>
  <w:num w:numId="42">
    <w:abstractNumId w:val="39"/>
  </w:num>
  <w:num w:numId="43">
    <w:abstractNumId w:val="40"/>
  </w:num>
  <w:num w:numId="44">
    <w:abstractNumId w:val="41"/>
  </w:num>
  <w:num w:numId="45">
    <w:abstractNumId w:val="42"/>
  </w:num>
  <w:num w:numId="46">
    <w:abstractNumId w:val="43"/>
  </w:num>
  <w:num w:numId="47">
    <w:abstractNumId w:val="44"/>
  </w:num>
  <w:num w:numId="48">
    <w:abstractNumId w:val="45"/>
  </w:num>
  <w:num w:numId="49">
    <w:abstractNumId w:val="46"/>
  </w:num>
  <w:num w:numId="50">
    <w:abstractNumId w:val="47"/>
  </w:num>
  <w:num w:numId="51">
    <w:abstractNumId w:val="48"/>
  </w:num>
  <w:num w:numId="52">
    <w:abstractNumId w:val="49"/>
  </w:num>
  <w:num w:numId="53">
    <w:abstractNumId w:val="50"/>
  </w:num>
  <w:num w:numId="54">
    <w:abstractNumId w:val="51"/>
  </w:num>
  <w:num w:numId="55">
    <w:abstractNumId w:val="52"/>
  </w:num>
  <w:num w:numId="56">
    <w:abstractNumId w:val="53"/>
  </w:num>
  <w:num w:numId="57">
    <w:abstractNumId w:val="54"/>
  </w:num>
  <w:num w:numId="58">
    <w:abstractNumId w:val="55"/>
  </w:num>
  <w:num w:numId="59">
    <w:abstractNumId w:val="56"/>
  </w:num>
  <w:num w:numId="60">
    <w:abstractNumId w:val="5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 Unicode MS" w:hAnsi="Arial Unicode MS" w:eastAsia="Arial Unicode MS" w:cs="Arial Unicode MS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3">
    <w:name w:val="Heading 1"/>
    <w:basedOn w:val="941"/>
    <w:next w:val="941"/>
    <w:link w:val="764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64">
    <w:name w:val="Heading 1 Char"/>
    <w:link w:val="763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65">
    <w:name w:val="Heading 2"/>
    <w:basedOn w:val="941"/>
    <w:next w:val="941"/>
    <w:link w:val="766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66">
    <w:name w:val="Heading 2 Char"/>
    <w:link w:val="765"/>
    <w:uiPriority w:val="9"/>
    <w:rPr>
      <w:rFonts w:ascii="Liberation Sans" w:hAnsi="Liberation Sans" w:eastAsia="Liberation Sans" w:cs="Liberation Sans"/>
      <w:sz w:val="34"/>
    </w:rPr>
  </w:style>
  <w:style w:type="paragraph" w:styleId="767">
    <w:name w:val="Heading 3"/>
    <w:basedOn w:val="941"/>
    <w:next w:val="941"/>
    <w:link w:val="76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68">
    <w:name w:val="Heading 3 Char"/>
    <w:link w:val="767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69">
    <w:name w:val="Heading 4"/>
    <w:basedOn w:val="941"/>
    <w:next w:val="941"/>
    <w:link w:val="77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70">
    <w:name w:val="Heading 4 Char"/>
    <w:link w:val="76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71">
    <w:name w:val="Heading 5"/>
    <w:basedOn w:val="941"/>
    <w:next w:val="941"/>
    <w:link w:val="77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72">
    <w:name w:val="Heading 5 Char"/>
    <w:link w:val="77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73">
    <w:name w:val="Heading 6"/>
    <w:basedOn w:val="941"/>
    <w:next w:val="941"/>
    <w:link w:val="77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74">
    <w:name w:val="Heading 6 Char"/>
    <w:link w:val="77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75">
    <w:name w:val="Heading 7"/>
    <w:basedOn w:val="941"/>
    <w:next w:val="941"/>
    <w:link w:val="77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76">
    <w:name w:val="Heading 7 Char"/>
    <w:link w:val="77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77">
    <w:name w:val="Heading 8"/>
    <w:basedOn w:val="941"/>
    <w:next w:val="941"/>
    <w:link w:val="77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78">
    <w:name w:val="Heading 8 Char"/>
    <w:link w:val="77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79">
    <w:name w:val="Heading 9"/>
    <w:basedOn w:val="941"/>
    <w:next w:val="941"/>
    <w:link w:val="78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80">
    <w:name w:val="Heading 9 Char"/>
    <w:link w:val="77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81">
    <w:name w:val="List Paragraph"/>
    <w:basedOn w:val="941"/>
    <w:uiPriority w:val="34"/>
    <w:qFormat/>
    <w:pPr>
      <w:contextualSpacing/>
      <w:ind w:left="720"/>
    </w:pPr>
  </w:style>
  <w:style w:type="paragraph" w:styleId="782">
    <w:name w:val="No Spacing"/>
    <w:uiPriority w:val="1"/>
    <w:qFormat/>
    <w:pPr>
      <w:spacing w:before="0" w:after="0" w:line="240" w:lineRule="auto"/>
    </w:pPr>
  </w:style>
  <w:style w:type="paragraph" w:styleId="783">
    <w:name w:val="Title"/>
    <w:basedOn w:val="941"/>
    <w:next w:val="941"/>
    <w:link w:val="78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4">
    <w:name w:val="Title Char"/>
    <w:link w:val="783"/>
    <w:uiPriority w:val="10"/>
    <w:rPr>
      <w:sz w:val="48"/>
      <w:szCs w:val="48"/>
    </w:rPr>
  </w:style>
  <w:style w:type="paragraph" w:styleId="785">
    <w:name w:val="Subtitle"/>
    <w:basedOn w:val="941"/>
    <w:next w:val="941"/>
    <w:link w:val="786"/>
    <w:uiPriority w:val="11"/>
    <w:qFormat/>
    <w:pPr>
      <w:spacing w:before="200" w:after="200"/>
    </w:pPr>
    <w:rPr>
      <w:sz w:val="24"/>
      <w:szCs w:val="24"/>
    </w:rPr>
  </w:style>
  <w:style w:type="character" w:styleId="786">
    <w:name w:val="Subtitle Char"/>
    <w:link w:val="785"/>
    <w:uiPriority w:val="11"/>
    <w:rPr>
      <w:sz w:val="24"/>
      <w:szCs w:val="24"/>
    </w:rPr>
  </w:style>
  <w:style w:type="paragraph" w:styleId="787">
    <w:name w:val="Quote"/>
    <w:basedOn w:val="941"/>
    <w:next w:val="941"/>
    <w:link w:val="788"/>
    <w:uiPriority w:val="29"/>
    <w:qFormat/>
    <w:pPr>
      <w:ind w:left="720" w:right="720"/>
    </w:pPr>
    <w:rPr>
      <w:i/>
    </w:rPr>
  </w:style>
  <w:style w:type="character" w:styleId="788">
    <w:name w:val="Quote Char"/>
    <w:link w:val="787"/>
    <w:uiPriority w:val="29"/>
    <w:rPr>
      <w:i/>
    </w:rPr>
  </w:style>
  <w:style w:type="paragraph" w:styleId="789">
    <w:name w:val="Intense Quote"/>
    <w:basedOn w:val="941"/>
    <w:next w:val="941"/>
    <w:link w:val="79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0">
    <w:name w:val="Intense Quote Char"/>
    <w:link w:val="789"/>
    <w:uiPriority w:val="30"/>
    <w:rPr>
      <w:i/>
    </w:rPr>
  </w:style>
  <w:style w:type="paragraph" w:styleId="791">
    <w:name w:val="Header"/>
    <w:basedOn w:val="941"/>
    <w:link w:val="7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2">
    <w:name w:val="Header Char"/>
    <w:link w:val="791"/>
    <w:uiPriority w:val="99"/>
  </w:style>
  <w:style w:type="paragraph" w:styleId="793">
    <w:name w:val="Footer"/>
    <w:basedOn w:val="941"/>
    <w:link w:val="7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4">
    <w:name w:val="Footer Char"/>
    <w:link w:val="793"/>
    <w:uiPriority w:val="99"/>
  </w:style>
  <w:style w:type="paragraph" w:styleId="795">
    <w:name w:val="Caption"/>
    <w:basedOn w:val="941"/>
    <w:next w:val="941"/>
    <w:link w:val="7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6">
    <w:name w:val="Caption Char"/>
    <w:link w:val="795"/>
    <w:uiPriority w:val="35"/>
    <w:rPr>
      <w:b/>
      <w:bCs/>
      <w:color w:val="4f81bd" w:themeColor="accent1"/>
      <w:sz w:val="18"/>
      <w:szCs w:val="18"/>
    </w:rPr>
  </w:style>
  <w:style w:type="table" w:styleId="79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0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0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3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3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3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3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4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4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4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4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4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4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4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9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9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9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9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90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90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90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23">
    <w:name w:val="Hyperlink"/>
    <w:uiPriority w:val="99"/>
    <w:unhideWhenUsed/>
    <w:rPr>
      <w:color w:val="0000ff" w:themeColor="hyperlink"/>
      <w:u w:val="single"/>
    </w:rPr>
  </w:style>
  <w:style w:type="paragraph" w:styleId="924">
    <w:name w:val="footnote text"/>
    <w:basedOn w:val="941"/>
    <w:link w:val="925"/>
    <w:uiPriority w:val="99"/>
    <w:semiHidden/>
    <w:unhideWhenUsed/>
    <w:pPr>
      <w:spacing w:after="40" w:line="240" w:lineRule="auto"/>
    </w:pPr>
    <w:rPr>
      <w:sz w:val="18"/>
    </w:rPr>
  </w:style>
  <w:style w:type="character" w:styleId="925">
    <w:name w:val="Footnote Text Char"/>
    <w:link w:val="924"/>
    <w:uiPriority w:val="99"/>
    <w:rPr>
      <w:sz w:val="18"/>
    </w:rPr>
  </w:style>
  <w:style w:type="character" w:styleId="926">
    <w:name w:val="footnote reference"/>
    <w:uiPriority w:val="99"/>
    <w:unhideWhenUsed/>
    <w:rPr>
      <w:vertAlign w:val="superscript"/>
    </w:rPr>
  </w:style>
  <w:style w:type="paragraph" w:styleId="927">
    <w:name w:val="endnote text"/>
    <w:basedOn w:val="941"/>
    <w:link w:val="928"/>
    <w:uiPriority w:val="99"/>
    <w:semiHidden/>
    <w:unhideWhenUsed/>
    <w:pPr>
      <w:spacing w:after="0" w:line="240" w:lineRule="auto"/>
    </w:pPr>
    <w:rPr>
      <w:sz w:val="20"/>
    </w:rPr>
  </w:style>
  <w:style w:type="character" w:styleId="928">
    <w:name w:val="Endnote Text Char"/>
    <w:link w:val="927"/>
    <w:uiPriority w:val="99"/>
    <w:rPr>
      <w:sz w:val="20"/>
    </w:rPr>
  </w:style>
  <w:style w:type="character" w:styleId="929">
    <w:name w:val="endnote reference"/>
    <w:uiPriority w:val="99"/>
    <w:semiHidden/>
    <w:unhideWhenUsed/>
    <w:rPr>
      <w:vertAlign w:val="superscript"/>
    </w:rPr>
  </w:style>
  <w:style w:type="paragraph" w:styleId="930">
    <w:name w:val="toc 1"/>
    <w:basedOn w:val="941"/>
    <w:next w:val="941"/>
    <w:uiPriority w:val="39"/>
    <w:unhideWhenUsed/>
    <w:pPr>
      <w:ind w:left="0" w:right="0" w:firstLine="0"/>
      <w:spacing w:after="57"/>
    </w:pPr>
  </w:style>
  <w:style w:type="paragraph" w:styleId="931">
    <w:name w:val="toc 2"/>
    <w:basedOn w:val="941"/>
    <w:next w:val="941"/>
    <w:uiPriority w:val="39"/>
    <w:unhideWhenUsed/>
    <w:pPr>
      <w:ind w:left="283" w:right="0" w:firstLine="0"/>
      <w:spacing w:after="57"/>
    </w:pPr>
  </w:style>
  <w:style w:type="paragraph" w:styleId="932">
    <w:name w:val="toc 3"/>
    <w:basedOn w:val="941"/>
    <w:next w:val="941"/>
    <w:uiPriority w:val="39"/>
    <w:unhideWhenUsed/>
    <w:pPr>
      <w:ind w:left="567" w:right="0" w:firstLine="0"/>
      <w:spacing w:after="57"/>
    </w:pPr>
  </w:style>
  <w:style w:type="paragraph" w:styleId="933">
    <w:name w:val="toc 4"/>
    <w:basedOn w:val="941"/>
    <w:next w:val="941"/>
    <w:uiPriority w:val="39"/>
    <w:unhideWhenUsed/>
    <w:pPr>
      <w:ind w:left="850" w:right="0" w:firstLine="0"/>
      <w:spacing w:after="57"/>
    </w:pPr>
  </w:style>
  <w:style w:type="paragraph" w:styleId="934">
    <w:name w:val="toc 5"/>
    <w:basedOn w:val="941"/>
    <w:next w:val="941"/>
    <w:uiPriority w:val="39"/>
    <w:unhideWhenUsed/>
    <w:pPr>
      <w:ind w:left="1134" w:right="0" w:firstLine="0"/>
      <w:spacing w:after="57"/>
    </w:pPr>
  </w:style>
  <w:style w:type="paragraph" w:styleId="935">
    <w:name w:val="toc 6"/>
    <w:basedOn w:val="941"/>
    <w:next w:val="941"/>
    <w:uiPriority w:val="39"/>
    <w:unhideWhenUsed/>
    <w:pPr>
      <w:ind w:left="1417" w:right="0" w:firstLine="0"/>
      <w:spacing w:after="57"/>
    </w:pPr>
  </w:style>
  <w:style w:type="paragraph" w:styleId="936">
    <w:name w:val="toc 7"/>
    <w:basedOn w:val="941"/>
    <w:next w:val="941"/>
    <w:uiPriority w:val="39"/>
    <w:unhideWhenUsed/>
    <w:pPr>
      <w:ind w:left="1701" w:right="0" w:firstLine="0"/>
      <w:spacing w:after="57"/>
    </w:pPr>
  </w:style>
  <w:style w:type="paragraph" w:styleId="937">
    <w:name w:val="toc 8"/>
    <w:basedOn w:val="941"/>
    <w:next w:val="941"/>
    <w:uiPriority w:val="39"/>
    <w:unhideWhenUsed/>
    <w:pPr>
      <w:ind w:left="1984" w:right="0" w:firstLine="0"/>
      <w:spacing w:after="57"/>
    </w:pPr>
  </w:style>
  <w:style w:type="paragraph" w:styleId="938">
    <w:name w:val="toc 9"/>
    <w:basedOn w:val="941"/>
    <w:next w:val="941"/>
    <w:uiPriority w:val="39"/>
    <w:unhideWhenUsed/>
    <w:pPr>
      <w:ind w:left="2268" w:right="0" w:firstLine="0"/>
      <w:spacing w:after="57"/>
    </w:pPr>
  </w:style>
  <w:style w:type="paragraph" w:styleId="939">
    <w:name w:val="TOC Heading"/>
    <w:uiPriority w:val="39"/>
    <w:unhideWhenUsed/>
  </w:style>
  <w:style w:type="paragraph" w:styleId="940">
    <w:name w:val="table of figures"/>
    <w:basedOn w:val="941"/>
    <w:next w:val="941"/>
    <w:uiPriority w:val="99"/>
    <w:unhideWhenUsed/>
    <w:pPr>
      <w:spacing w:after="0" w:afterAutospacing="0"/>
    </w:pPr>
  </w:style>
  <w:style w:type="paragraph" w:styleId="941" w:default="1">
    <w:name w:val="Normal"/>
    <w:next w:val="941"/>
    <w:link w:val="941"/>
    <w:rPr>
      <w:color w:val="000000"/>
      <w:sz w:val="24"/>
      <w:szCs w:val="24"/>
      <w:lang w:val="ru" w:eastAsia="ru-RU" w:bidi="ar-SA"/>
    </w:rPr>
  </w:style>
  <w:style w:type="paragraph" w:styleId="942">
    <w:name w:val="Заголовок 1"/>
    <w:basedOn w:val="941"/>
    <w:next w:val="941"/>
    <w:link w:val="965"/>
    <w:qFormat/>
    <w:pPr>
      <w:jc w:val="center"/>
      <w:keepNext/>
      <w:outlineLvl w:val="0"/>
    </w:pPr>
    <w:rPr>
      <w:rFonts w:ascii="Times New Roman" w:hAnsi="Times New Roman" w:eastAsia="Times New Roman" w:cs="Times New Roman"/>
      <w:b/>
      <w:color w:val="000000"/>
      <w:szCs w:val="20"/>
      <w:lang w:val="ru-RU"/>
    </w:rPr>
  </w:style>
  <w:style w:type="paragraph" w:styleId="943">
    <w:name w:val="Заголовок 2"/>
    <w:basedOn w:val="941"/>
    <w:next w:val="941"/>
    <w:link w:val="989"/>
    <w:uiPriority w:val="9"/>
    <w:semiHidden/>
    <w:unhideWhenUsed/>
    <w:qFormat/>
    <w:pPr>
      <w:keepLines/>
      <w:keepNext/>
      <w:spacing w:before="200" w:line="276" w:lineRule="auto"/>
      <w:outlineLvl w:val="1"/>
    </w:pPr>
    <w:rPr>
      <w:rFonts w:ascii="Cambria" w:hAnsi="Cambria" w:eastAsia="Times New Roman" w:cs="Times New Roman"/>
      <w:b/>
      <w:color w:val="4f81bd"/>
      <w:sz w:val="26"/>
      <w:szCs w:val="20"/>
      <w:lang w:val="en-US" w:eastAsia="en-US"/>
    </w:rPr>
  </w:style>
  <w:style w:type="paragraph" w:styleId="944">
    <w:name w:val="Заголовок 3"/>
    <w:basedOn w:val="941"/>
    <w:next w:val="944"/>
    <w:link w:val="990"/>
    <w:uiPriority w:val="99"/>
    <w:semiHidden/>
    <w:unhideWhenUsed/>
    <w:qFormat/>
    <w:pPr>
      <w:spacing w:before="90" w:after="15"/>
      <w:outlineLvl w:val="2"/>
    </w:pPr>
    <w:rPr>
      <w:rFonts w:ascii="Arial" w:hAnsi="Arial" w:eastAsia="Times New Roman" w:cs="Times New Roman"/>
      <w:b/>
      <w:smallCaps/>
      <w:color w:val="00009a"/>
      <w:sz w:val="27"/>
      <w:szCs w:val="20"/>
      <w:lang w:val="en-US" w:eastAsia="en-US"/>
    </w:rPr>
  </w:style>
  <w:style w:type="paragraph" w:styleId="945">
    <w:name w:val="Заголовок 4"/>
    <w:basedOn w:val="941"/>
    <w:next w:val="941"/>
    <w:link w:val="991"/>
    <w:uiPriority w:val="99"/>
    <w:semiHidden/>
    <w:unhideWhenUsed/>
    <w:qFormat/>
    <w:pPr>
      <w:keepNext/>
      <w:spacing w:before="240" w:after="60"/>
      <w:outlineLvl w:val="3"/>
    </w:pPr>
    <w:rPr>
      <w:rFonts w:ascii="Times New Roman" w:hAnsi="Times New Roman" w:eastAsia="Times New Roman" w:cs="Times New Roman"/>
      <w:b/>
      <w:color w:val="000000"/>
      <w:sz w:val="28"/>
      <w:szCs w:val="20"/>
      <w:lang w:val="en-US" w:eastAsia="en-US"/>
    </w:rPr>
  </w:style>
  <w:style w:type="character" w:styleId="946">
    <w:name w:val="Основной шрифт абзаца"/>
    <w:next w:val="946"/>
    <w:link w:val="941"/>
    <w:uiPriority w:val="1"/>
    <w:unhideWhenUsed/>
  </w:style>
  <w:style w:type="table" w:styleId="947">
    <w:name w:val="Обычная таблица"/>
    <w:next w:val="947"/>
    <w:link w:val="941"/>
    <w:uiPriority w:val="99"/>
    <w:semiHidden/>
    <w:unhideWhenUsed/>
    <w:qFormat/>
    <w:tblPr/>
  </w:style>
  <w:style w:type="numbering" w:styleId="948">
    <w:name w:val="Нет списка"/>
    <w:next w:val="948"/>
    <w:link w:val="941"/>
    <w:uiPriority w:val="99"/>
    <w:semiHidden/>
    <w:unhideWhenUsed/>
  </w:style>
  <w:style w:type="character" w:styleId="949">
    <w:name w:val="Гиперссылка"/>
    <w:basedOn w:val="946"/>
    <w:next w:val="949"/>
    <w:link w:val="941"/>
    <w:rPr>
      <w:color w:val="0066cc"/>
      <w:u w:val="single"/>
    </w:rPr>
  </w:style>
  <w:style w:type="character" w:styleId="950">
    <w:name w:val="Основной текст_"/>
    <w:basedOn w:val="946"/>
    <w:next w:val="950"/>
    <w:link w:val="951"/>
    <w:rPr>
      <w:rFonts w:ascii="Times New Roman" w:hAnsi="Times New Roman" w:eastAsia="Times New Roman" w:cs="Times New Roman"/>
      <w:spacing w:val="0"/>
      <w:sz w:val="27"/>
      <w:szCs w:val="27"/>
    </w:rPr>
  </w:style>
  <w:style w:type="paragraph" w:styleId="951">
    <w:name w:val="Основной текст1"/>
    <w:basedOn w:val="941"/>
    <w:next w:val="951"/>
    <w:link w:val="950"/>
    <w:pPr>
      <w:spacing w:after="600" w:line="317" w:lineRule="exact"/>
      <w:shd w:val="clear" w:color="auto" w:fill="ffffff"/>
    </w:pPr>
    <w:rPr>
      <w:rFonts w:ascii="Times New Roman" w:hAnsi="Times New Roman" w:eastAsia="Times New Roman" w:cs="Times New Roman"/>
      <w:spacing w:val="0"/>
      <w:sz w:val="27"/>
      <w:szCs w:val="27"/>
    </w:rPr>
  </w:style>
  <w:style w:type="paragraph" w:styleId="952">
    <w:name w:val="Текст выноски"/>
    <w:basedOn w:val="941"/>
    <w:next w:val="952"/>
    <w:link w:val="953"/>
    <w:uiPriority w:val="99"/>
    <w:semiHidden/>
    <w:unhideWhenUsed/>
    <w:rPr>
      <w:rFonts w:ascii="Tahoma" w:hAnsi="Tahoma" w:cs="Tahoma"/>
      <w:sz w:val="16"/>
      <w:szCs w:val="16"/>
    </w:rPr>
  </w:style>
  <w:style w:type="character" w:styleId="953">
    <w:name w:val="Текст выноски Знак"/>
    <w:basedOn w:val="946"/>
    <w:next w:val="953"/>
    <w:link w:val="952"/>
    <w:uiPriority w:val="99"/>
    <w:semiHidden/>
    <w:rPr>
      <w:rFonts w:ascii="Tahoma" w:hAnsi="Tahoma" w:cs="Tahoma"/>
      <w:color w:val="000000"/>
      <w:sz w:val="16"/>
      <w:szCs w:val="16"/>
    </w:rPr>
  </w:style>
  <w:style w:type="paragraph" w:styleId="954">
    <w:name w:val="Верхний колонтитул"/>
    <w:basedOn w:val="941"/>
    <w:next w:val="954"/>
    <w:link w:val="955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55">
    <w:name w:val="Верхний колонтитул Знак"/>
    <w:basedOn w:val="946"/>
    <w:next w:val="955"/>
    <w:link w:val="954"/>
    <w:uiPriority w:val="99"/>
    <w:semiHidden/>
    <w:rPr>
      <w:color w:val="000000"/>
    </w:rPr>
  </w:style>
  <w:style w:type="paragraph" w:styleId="956">
    <w:name w:val="Нижний колонтитул"/>
    <w:basedOn w:val="941"/>
    <w:next w:val="956"/>
    <w:link w:val="957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57">
    <w:name w:val="Нижний колонтитул Знак"/>
    <w:basedOn w:val="946"/>
    <w:next w:val="957"/>
    <w:link w:val="956"/>
    <w:uiPriority w:val="99"/>
    <w:semiHidden/>
    <w:rPr>
      <w:color w:val="000000"/>
    </w:rPr>
  </w:style>
  <w:style w:type="paragraph" w:styleId="958">
    <w:name w:val="Абзац списка,ТЗ список,Абзац списка нумерованный"/>
    <w:basedOn w:val="941"/>
    <w:next w:val="958"/>
    <w:link w:val="1015"/>
    <w:qFormat/>
    <w:pPr>
      <w:contextualSpacing/>
      <w:ind w:left="720"/>
    </w:pPr>
    <w:rPr>
      <w:rFonts w:cs="Times New Roman"/>
      <w:lang w:eastAsia="en-US"/>
    </w:rPr>
  </w:style>
  <w:style w:type="paragraph" w:styleId="959">
    <w:name w:val="Основной текст2"/>
    <w:basedOn w:val="941"/>
    <w:next w:val="959"/>
    <w:link w:val="941"/>
    <w:uiPriority w:val="99"/>
    <w:pPr>
      <w:ind w:hanging="340"/>
      <w:spacing w:after="660" w:line="0" w:lineRule="atLeast"/>
      <w:shd w:val="clear" w:color="auto" w:fill="ffffff"/>
    </w:pPr>
    <w:rPr>
      <w:rFonts w:ascii="Times New Roman" w:hAnsi="Times New Roman" w:eastAsia="Times New Roman" w:cs="Times New Roman"/>
      <w:color w:val="000000"/>
      <w:sz w:val="28"/>
      <w:szCs w:val="28"/>
    </w:rPr>
  </w:style>
  <w:style w:type="character" w:styleId="960">
    <w:name w:val="Font Style13"/>
    <w:basedOn w:val="946"/>
    <w:next w:val="960"/>
    <w:link w:val="941"/>
    <w:rPr>
      <w:rFonts w:ascii="Times New Roman" w:hAnsi="Times New Roman" w:cs="Times New Roman"/>
      <w:sz w:val="22"/>
      <w:szCs w:val="22"/>
    </w:rPr>
  </w:style>
  <w:style w:type="paragraph" w:styleId="961">
    <w:name w:val="Текст сноски"/>
    <w:basedOn w:val="941"/>
    <w:next w:val="961"/>
    <w:link w:val="962"/>
    <w:uiPriority w:val="99"/>
    <w:semiHidden/>
    <w:unhideWhenUsed/>
    <w:rPr>
      <w:rFonts w:ascii="Times New Roman" w:hAnsi="Times New Roman" w:eastAsia="Times New Roman" w:cs="Times New Roman"/>
      <w:color w:val="000000"/>
      <w:sz w:val="20"/>
      <w:szCs w:val="20"/>
      <w:lang w:val="ru-RU"/>
    </w:rPr>
  </w:style>
  <w:style w:type="character" w:styleId="962">
    <w:name w:val="Текст сноски Знак"/>
    <w:basedOn w:val="946"/>
    <w:next w:val="962"/>
    <w:link w:val="961"/>
    <w:uiPriority w:val="99"/>
    <w:semiHidden/>
    <w:rPr>
      <w:rFonts w:ascii="Times New Roman" w:hAnsi="Times New Roman" w:eastAsia="Times New Roman" w:cs="Times New Roman"/>
    </w:rPr>
  </w:style>
  <w:style w:type="paragraph" w:styleId="963">
    <w:name w:val="ConsPlusTitle"/>
    <w:next w:val="963"/>
    <w:link w:val="941"/>
    <w:pPr>
      <w:widowControl w:val="off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ar-SA"/>
    </w:rPr>
  </w:style>
  <w:style w:type="character" w:styleId="964">
    <w:name w:val="Знак сноски"/>
    <w:next w:val="964"/>
    <w:link w:val="941"/>
    <w:uiPriority w:val="99"/>
    <w:semiHidden/>
    <w:unhideWhenUsed/>
    <w:rPr>
      <w:vertAlign w:val="superscript"/>
    </w:rPr>
  </w:style>
  <w:style w:type="character" w:styleId="965">
    <w:name w:val="Заголовок 1 Знак"/>
    <w:basedOn w:val="946"/>
    <w:next w:val="965"/>
    <w:link w:val="942"/>
    <w:rPr>
      <w:rFonts w:ascii="Times New Roman" w:hAnsi="Times New Roman" w:eastAsia="Times New Roman" w:cs="Times New Roman"/>
      <w:b/>
      <w:sz w:val="24"/>
    </w:rPr>
  </w:style>
  <w:style w:type="numbering" w:styleId="966">
    <w:name w:val="Нет списка1"/>
    <w:next w:val="948"/>
    <w:link w:val="941"/>
    <w:semiHidden/>
    <w:unhideWhenUsed/>
  </w:style>
  <w:style w:type="paragraph" w:styleId="967">
    <w:name w:val="ConsPlusNormal"/>
    <w:next w:val="967"/>
    <w:link w:val="1016"/>
    <w:pPr>
      <w:ind w:firstLine="720"/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968">
    <w:name w:val="Основной текст с отступом"/>
    <w:basedOn w:val="941"/>
    <w:next w:val="968"/>
    <w:link w:val="969"/>
    <w:uiPriority w:val="99"/>
    <w:pPr>
      <w:ind w:firstLine="900"/>
      <w:jc w:val="both"/>
    </w:pPr>
    <w:rPr>
      <w:rFonts w:ascii="Times New Roman" w:hAnsi="Times New Roman" w:eastAsia="Times New Roman" w:cs="Times New Roman"/>
      <w:color w:val="000000"/>
      <w:lang w:val="ru-RU"/>
    </w:rPr>
  </w:style>
  <w:style w:type="character" w:styleId="969">
    <w:name w:val="Основной текст с отступом Знак"/>
    <w:basedOn w:val="946"/>
    <w:next w:val="969"/>
    <w:link w:val="968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970">
    <w:name w:val="Обычный (веб)"/>
    <w:basedOn w:val="941"/>
    <w:next w:val="970"/>
    <w:link w:val="941"/>
    <w:uiPriority w:val="99"/>
    <w:rPr>
      <w:rFonts w:ascii="Times New Roman" w:hAnsi="Times New Roman" w:eastAsia="Times New Roman" w:cs="Times New Roman"/>
      <w:color w:val="000000"/>
      <w:lang w:val="ru-RU"/>
    </w:rPr>
  </w:style>
  <w:style w:type="paragraph" w:styleId="971">
    <w:name w:val="Знак Знак Знак Знак Знак1 Знак Знак Знак Знак Знак"/>
    <w:basedOn w:val="941"/>
    <w:next w:val="971"/>
    <w:link w:val="941"/>
    <w:pPr>
      <w:jc w:val="right"/>
      <w:spacing w:after="160" w:line="240" w:lineRule="exact"/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en-GB" w:eastAsia="en-US"/>
    </w:rPr>
  </w:style>
  <w:style w:type="paragraph" w:styleId="972">
    <w:name w:val="ConsPlusCell"/>
    <w:next w:val="972"/>
    <w:link w:val="941"/>
    <w:uiPriority w:val="99"/>
    <w:pPr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973">
    <w:name w:val=" Знак Знак Знак Знак Знак1 Знак Знак Знак Знак Знак"/>
    <w:basedOn w:val="941"/>
    <w:next w:val="973"/>
    <w:link w:val="941"/>
    <w:pPr>
      <w:jc w:val="right"/>
      <w:spacing w:after="160" w:line="240" w:lineRule="exact"/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en-GB" w:eastAsia="en-US"/>
    </w:rPr>
  </w:style>
  <w:style w:type="character" w:styleId="974">
    <w:name w:val="Body text_"/>
    <w:next w:val="974"/>
    <w:link w:val="975"/>
    <w:rPr>
      <w:sz w:val="26"/>
      <w:szCs w:val="26"/>
      <w:shd w:val="clear" w:color="auto" w:fill="ffffff"/>
    </w:rPr>
  </w:style>
  <w:style w:type="paragraph" w:styleId="975">
    <w:name w:val="Body text1"/>
    <w:basedOn w:val="941"/>
    <w:next w:val="975"/>
    <w:link w:val="974"/>
    <w:pPr>
      <w:ind w:firstLine="540"/>
      <w:jc w:val="both"/>
      <w:spacing w:line="322" w:lineRule="exact"/>
      <w:shd w:val="clear" w:color="auto" w:fill="ffffff"/>
    </w:pPr>
    <w:rPr>
      <w:rFonts w:cs="Times New Roman"/>
      <w:color w:val="000000"/>
      <w:sz w:val="26"/>
      <w:szCs w:val="26"/>
      <w:lang w:val="en-US" w:eastAsia="en-US"/>
    </w:rPr>
  </w:style>
  <w:style w:type="character" w:styleId="976">
    <w:name w:val="Body text"/>
    <w:next w:val="976"/>
    <w:link w:val="941"/>
    <w:rPr>
      <w:rFonts w:ascii="Times New Roman" w:hAnsi="Times New Roman" w:cs="Times New Roman"/>
      <w:spacing w:val="0"/>
      <w:sz w:val="26"/>
      <w:szCs w:val="26"/>
      <w:lang w:bidi="ar-SA"/>
    </w:rPr>
  </w:style>
  <w:style w:type="character" w:styleId="977">
    <w:name w:val="Header or footer + Arial Unicode MS,19,5 pt,Bold,Spacing 1 pt,Scaling 50%"/>
    <w:next w:val="977"/>
    <w:link w:val="941"/>
    <w:rPr>
      <w:rFonts w:ascii="Arial Unicode MS" w:eastAsia="Arial Unicode MS" w:cs="Arial Unicode MS"/>
      <w:b/>
      <w:bCs/>
      <w:spacing w:val="20"/>
      <w:sz w:val="39"/>
      <w:szCs w:val="39"/>
    </w:rPr>
  </w:style>
  <w:style w:type="paragraph" w:styleId="978">
    <w:name w:val=" Знак Знак Знак Знак Знак1 Знак Знак Знак Знак"/>
    <w:basedOn w:val="941"/>
    <w:next w:val="978"/>
    <w:link w:val="941"/>
    <w:pPr>
      <w:jc w:val="right"/>
      <w:spacing w:after="160" w:line="240" w:lineRule="exact"/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en-GB" w:eastAsia="en-US"/>
    </w:rPr>
  </w:style>
  <w:style w:type="character" w:styleId="979">
    <w:name w:val="Body text2"/>
    <w:basedOn w:val="974"/>
    <w:next w:val="979"/>
    <w:link w:val="941"/>
  </w:style>
  <w:style w:type="paragraph" w:styleId="980">
    <w:name w:val="unformattext topleveltext"/>
    <w:basedOn w:val="941"/>
    <w:next w:val="980"/>
    <w:link w:val="941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000000"/>
      <w:lang w:val="ru-RU"/>
    </w:rPr>
  </w:style>
  <w:style w:type="paragraph" w:styleId="981">
    <w:name w:val="formattext topleveltext"/>
    <w:basedOn w:val="941"/>
    <w:next w:val="981"/>
    <w:link w:val="941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000000"/>
      <w:lang w:val="ru-RU"/>
    </w:rPr>
  </w:style>
  <w:style w:type="paragraph" w:styleId="982">
    <w:name w:val="Основной текст 3"/>
    <w:basedOn w:val="941"/>
    <w:next w:val="982"/>
    <w:link w:val="983"/>
    <w:pPr>
      <w:spacing w:after="120"/>
    </w:pPr>
    <w:rPr>
      <w:rFonts w:ascii="Times New Roman" w:hAnsi="Times New Roman" w:eastAsia="Times New Roman" w:cs="Times New Roman"/>
      <w:color w:val="000000"/>
      <w:sz w:val="16"/>
      <w:szCs w:val="16"/>
      <w:lang w:val="ru-RU"/>
    </w:rPr>
  </w:style>
  <w:style w:type="character" w:styleId="983">
    <w:name w:val="Основной текст 3 Знак"/>
    <w:basedOn w:val="946"/>
    <w:next w:val="983"/>
    <w:link w:val="982"/>
    <w:rPr>
      <w:rFonts w:ascii="Times New Roman" w:hAnsi="Times New Roman" w:eastAsia="Times New Roman" w:cs="Times New Roman"/>
      <w:sz w:val="16"/>
      <w:szCs w:val="16"/>
    </w:rPr>
  </w:style>
  <w:style w:type="character" w:styleId="984">
    <w:name w:val="Просмотренная гиперссылка"/>
    <w:next w:val="984"/>
    <w:link w:val="941"/>
    <w:uiPriority w:val="99"/>
    <w:rPr>
      <w:color w:val="800080"/>
      <w:u w:val="single"/>
    </w:rPr>
  </w:style>
  <w:style w:type="character" w:styleId="985">
    <w:name w:val="apple-converted-space"/>
    <w:basedOn w:val="946"/>
    <w:next w:val="985"/>
    <w:link w:val="941"/>
  </w:style>
  <w:style w:type="paragraph" w:styleId="986">
    <w:name w:val="Основной текст"/>
    <w:basedOn w:val="941"/>
    <w:next w:val="986"/>
    <w:link w:val="987"/>
    <w:uiPriority w:val="99"/>
    <w:pPr>
      <w:spacing w:after="120"/>
    </w:pPr>
    <w:rPr>
      <w:rFonts w:ascii="Times New Roman" w:hAnsi="Times New Roman" w:eastAsia="Times New Roman" w:cs="Times New Roman"/>
      <w:color w:val="000000"/>
      <w:lang w:val="ru-RU"/>
    </w:rPr>
  </w:style>
  <w:style w:type="character" w:styleId="987">
    <w:name w:val="Основной текст Знак"/>
    <w:basedOn w:val="946"/>
    <w:next w:val="987"/>
    <w:link w:val="986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988">
    <w:name w:val="ConsPlusNonformat"/>
    <w:next w:val="988"/>
    <w:link w:val="941"/>
    <w:uiPriority w:val="99"/>
    <w:rPr>
      <w:rFonts w:ascii="Courier New" w:hAnsi="Courier New" w:eastAsia="Times New Roman" w:cs="Courier New"/>
      <w:lang w:val="ru-RU" w:eastAsia="en-US" w:bidi="ar-SA"/>
    </w:rPr>
  </w:style>
  <w:style w:type="character" w:styleId="989">
    <w:name w:val="Заголовок 2 Знак"/>
    <w:basedOn w:val="946"/>
    <w:next w:val="989"/>
    <w:link w:val="943"/>
    <w:uiPriority w:val="9"/>
    <w:semiHidden/>
    <w:rPr>
      <w:rFonts w:ascii="Cambria" w:hAnsi="Cambria" w:eastAsia="Times New Roman" w:cs="Times New Roman"/>
      <w:b/>
      <w:color w:val="4f81bd"/>
      <w:sz w:val="26"/>
      <w:lang w:val="en-US" w:eastAsia="en-US"/>
    </w:rPr>
  </w:style>
  <w:style w:type="character" w:styleId="990">
    <w:name w:val="Заголовок 3 Знак"/>
    <w:basedOn w:val="946"/>
    <w:next w:val="990"/>
    <w:link w:val="944"/>
    <w:uiPriority w:val="99"/>
    <w:semiHidden/>
    <w:rPr>
      <w:rFonts w:ascii="Arial" w:hAnsi="Arial" w:eastAsia="Times New Roman" w:cs="Times New Roman"/>
      <w:b/>
      <w:smallCaps/>
      <w:color w:val="00009a"/>
      <w:sz w:val="27"/>
      <w:lang w:val="en-US" w:eastAsia="en-US"/>
    </w:rPr>
  </w:style>
  <w:style w:type="character" w:styleId="991">
    <w:name w:val="Заголовок 4 Знак"/>
    <w:basedOn w:val="946"/>
    <w:next w:val="991"/>
    <w:link w:val="945"/>
    <w:uiPriority w:val="99"/>
    <w:semiHidden/>
    <w:rPr>
      <w:rFonts w:ascii="Times New Roman" w:hAnsi="Times New Roman" w:eastAsia="Times New Roman" w:cs="Times New Roman"/>
      <w:b/>
      <w:sz w:val="28"/>
      <w:lang w:val="en-US" w:eastAsia="en-US"/>
    </w:rPr>
  </w:style>
  <w:style w:type="numbering" w:styleId="992">
    <w:name w:val="Нет списка2"/>
    <w:next w:val="948"/>
    <w:link w:val="941"/>
    <w:uiPriority w:val="99"/>
    <w:semiHidden/>
    <w:unhideWhenUsed/>
  </w:style>
  <w:style w:type="paragraph" w:styleId="993">
    <w:name w:val="Стандартный HTML"/>
    <w:basedOn w:val="941"/>
    <w:next w:val="993"/>
    <w:link w:val="994"/>
    <w:uiPriority w:val="99"/>
    <w:semiHidden/>
    <w:unhideWhenUsed/>
    <w:pPr>
      <w:ind w:left="612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Times New Roman"/>
      <w:color w:val="000000"/>
      <w:sz w:val="20"/>
      <w:szCs w:val="20"/>
      <w:lang w:val="en-US" w:eastAsia="en-US"/>
    </w:rPr>
  </w:style>
  <w:style w:type="character" w:styleId="994">
    <w:name w:val="Стандартный HTML Знак"/>
    <w:basedOn w:val="946"/>
    <w:next w:val="994"/>
    <w:link w:val="993"/>
    <w:uiPriority w:val="99"/>
    <w:semiHidden/>
    <w:rPr>
      <w:rFonts w:ascii="Courier New" w:hAnsi="Courier New" w:eastAsia="Times New Roman" w:cs="Times New Roman"/>
      <w:lang w:val="en-US" w:eastAsia="en-US"/>
    </w:rPr>
  </w:style>
  <w:style w:type="paragraph" w:styleId="995">
    <w:name w:val="Текст примечания"/>
    <w:basedOn w:val="941"/>
    <w:next w:val="995"/>
    <w:link w:val="996"/>
    <w:uiPriority w:val="99"/>
    <w:semiHidden/>
    <w:unhideWhenUsed/>
    <w:pPr>
      <w:spacing w:after="200" w:line="276" w:lineRule="auto"/>
    </w:pPr>
    <w:rPr>
      <w:rFonts w:ascii="Calibri" w:hAnsi="Calibri" w:eastAsia="Times New Roman" w:cs="Times New Roman"/>
      <w:color w:val="000000"/>
      <w:sz w:val="20"/>
      <w:szCs w:val="20"/>
      <w:lang w:val="en-US" w:eastAsia="en-US"/>
    </w:rPr>
  </w:style>
  <w:style w:type="character" w:styleId="996">
    <w:name w:val="Текст примечания Знак"/>
    <w:basedOn w:val="946"/>
    <w:next w:val="996"/>
    <w:link w:val="995"/>
    <w:uiPriority w:val="99"/>
    <w:semiHidden/>
    <w:rPr>
      <w:rFonts w:ascii="Calibri" w:hAnsi="Calibri" w:eastAsia="Times New Roman" w:cs="Times New Roman"/>
      <w:lang w:val="en-US" w:eastAsia="en-US"/>
    </w:rPr>
  </w:style>
  <w:style w:type="paragraph" w:styleId="997">
    <w:name w:val="Название объекта"/>
    <w:basedOn w:val="941"/>
    <w:next w:val="941"/>
    <w:link w:val="941"/>
    <w:uiPriority w:val="35"/>
    <w:semiHidden/>
    <w:unhideWhenUsed/>
    <w:qFormat/>
    <w:pPr>
      <w:jc w:val="center"/>
    </w:pPr>
    <w:rPr>
      <w:rFonts w:ascii="Times New Roman" w:hAnsi="Times New Roman" w:eastAsia="Times New Roman" w:cs="Times New Roman"/>
      <w:b/>
      <w:bCs/>
      <w:color w:val="000000"/>
      <w:lang w:val="ru-RU"/>
    </w:rPr>
  </w:style>
  <w:style w:type="paragraph" w:styleId="998">
    <w:name w:val="Список"/>
    <w:basedOn w:val="941"/>
    <w:next w:val="998"/>
    <w:link w:val="941"/>
    <w:uiPriority w:val="99"/>
    <w:semiHidden/>
    <w:unhideWhenUsed/>
    <w:pPr>
      <w:ind w:left="283" w:hanging="283"/>
    </w:pPr>
    <w:rPr>
      <w:rFonts w:ascii="Times New Roman" w:hAnsi="Times New Roman" w:eastAsia="Times New Roman" w:cs="Times New Roman"/>
      <w:color w:val="000000"/>
      <w:lang w:val="ru-RU"/>
    </w:rPr>
  </w:style>
  <w:style w:type="paragraph" w:styleId="999">
    <w:name w:val="Название"/>
    <w:basedOn w:val="941"/>
    <w:next w:val="999"/>
    <w:link w:val="1000"/>
    <w:qFormat/>
    <w:pPr>
      <w:ind w:firstLine="567"/>
      <w:jc w:val="center"/>
    </w:pPr>
    <w:rPr>
      <w:rFonts w:ascii="Times New Roman" w:hAnsi="Times New Roman" w:eastAsia="Times New Roman" w:cs="Times New Roman"/>
      <w:b/>
      <w:color w:val="000000"/>
      <w:spacing w:val="20"/>
      <w:sz w:val="28"/>
      <w:szCs w:val="20"/>
      <w:lang w:val="en-US" w:eastAsia="en-US"/>
    </w:rPr>
  </w:style>
  <w:style w:type="character" w:styleId="1000">
    <w:name w:val="Название Знак"/>
    <w:basedOn w:val="946"/>
    <w:next w:val="1000"/>
    <w:link w:val="999"/>
    <w:rPr>
      <w:rFonts w:ascii="Times New Roman" w:hAnsi="Times New Roman" w:eastAsia="Times New Roman" w:cs="Times New Roman"/>
      <w:b/>
      <w:spacing w:val="20"/>
      <w:sz w:val="28"/>
      <w:lang w:val="en-US" w:eastAsia="en-US"/>
    </w:rPr>
  </w:style>
  <w:style w:type="paragraph" w:styleId="1001">
    <w:name w:val="Основной текст 2"/>
    <w:basedOn w:val="941"/>
    <w:next w:val="1001"/>
    <w:link w:val="1002"/>
    <w:uiPriority w:val="99"/>
    <w:semiHidden/>
    <w:unhideWhenUsed/>
    <w:rPr>
      <w:rFonts w:ascii="Arial" w:hAnsi="Arial" w:eastAsia="Times New Roman" w:cs="Times New Roman"/>
      <w:b/>
      <w:color w:val="000000"/>
      <w:szCs w:val="20"/>
      <w:lang w:val="en-US" w:eastAsia="en-US"/>
    </w:rPr>
  </w:style>
  <w:style w:type="character" w:styleId="1002">
    <w:name w:val="Основной текст 2 Знак"/>
    <w:basedOn w:val="946"/>
    <w:next w:val="1002"/>
    <w:link w:val="1001"/>
    <w:uiPriority w:val="99"/>
    <w:semiHidden/>
    <w:rPr>
      <w:rFonts w:ascii="Arial" w:hAnsi="Arial" w:eastAsia="Times New Roman" w:cs="Times New Roman"/>
      <w:b/>
      <w:sz w:val="24"/>
      <w:lang w:val="en-US" w:eastAsia="en-US"/>
    </w:rPr>
  </w:style>
  <w:style w:type="paragraph" w:styleId="1003">
    <w:name w:val="Схема документа"/>
    <w:basedOn w:val="941"/>
    <w:next w:val="1003"/>
    <w:link w:val="1004"/>
    <w:uiPriority w:val="99"/>
    <w:semiHidden/>
    <w:unhideWhenUsed/>
    <w:pPr>
      <w:shd w:val="clear" w:color="auto" w:fill="000080"/>
    </w:pPr>
    <w:rPr>
      <w:rFonts w:ascii="Tahoma" w:hAnsi="Tahoma" w:eastAsia="Times New Roman" w:cs="Times New Roman"/>
      <w:color w:val="000000"/>
      <w:sz w:val="20"/>
      <w:szCs w:val="20"/>
      <w:lang w:val="en-US" w:eastAsia="en-US"/>
    </w:rPr>
  </w:style>
  <w:style w:type="character" w:styleId="1004">
    <w:name w:val="Схема документа Знак"/>
    <w:basedOn w:val="946"/>
    <w:next w:val="1004"/>
    <w:link w:val="1003"/>
    <w:uiPriority w:val="99"/>
    <w:semiHidden/>
    <w:rPr>
      <w:rFonts w:ascii="Tahoma" w:hAnsi="Tahoma" w:eastAsia="Times New Roman" w:cs="Times New Roman"/>
      <w:shd w:val="clear" w:color="auto" w:fill="000080"/>
      <w:lang w:val="en-US" w:eastAsia="en-US"/>
    </w:rPr>
  </w:style>
  <w:style w:type="paragraph" w:styleId="1005">
    <w:name w:val="Тема примечания"/>
    <w:basedOn w:val="995"/>
    <w:next w:val="995"/>
    <w:link w:val="1006"/>
    <w:uiPriority w:val="99"/>
    <w:semiHidden/>
    <w:unhideWhenUsed/>
    <w:rPr>
      <w:b/>
      <w:bCs/>
    </w:rPr>
  </w:style>
  <w:style w:type="character" w:styleId="1006">
    <w:name w:val="Тема примечания Знак"/>
    <w:basedOn w:val="996"/>
    <w:next w:val="1006"/>
    <w:link w:val="1005"/>
    <w:uiPriority w:val="99"/>
    <w:semiHidden/>
    <w:rPr>
      <w:b/>
      <w:bCs/>
    </w:rPr>
  </w:style>
  <w:style w:type="paragraph" w:styleId="1007">
    <w:name w:val="Без интервала"/>
    <w:next w:val="1007"/>
    <w:link w:val="941"/>
    <w:uiPriority w:val="1"/>
    <w:qFormat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1008">
    <w:name w:val="Знак1 Знак Знак Знак"/>
    <w:basedOn w:val="941"/>
    <w:next w:val="1008"/>
    <w:link w:val="941"/>
    <w:uiPriority w:val="99"/>
    <w:pPr>
      <w:spacing w:after="160" w:line="240" w:lineRule="exact"/>
    </w:pPr>
    <w:rPr>
      <w:rFonts w:ascii="Verdana" w:hAnsi="Verdana" w:eastAsia="Times New Roman" w:cs="Verdana"/>
      <w:color w:val="000000"/>
      <w:sz w:val="20"/>
      <w:szCs w:val="20"/>
      <w:lang w:val="en-US" w:eastAsia="en-US"/>
    </w:rPr>
  </w:style>
  <w:style w:type="paragraph" w:styleId="1009">
    <w:name w:val="ConsNormal"/>
    <w:next w:val="1009"/>
    <w:link w:val="941"/>
    <w:uiPriority w:val="99"/>
    <w:pPr>
      <w:ind w:right="19772" w:firstLine="720"/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1010">
    <w:name w:val="Знак Знак Знак Знак Знак Знак Знак"/>
    <w:basedOn w:val="941"/>
    <w:next w:val="1010"/>
    <w:link w:val="941"/>
    <w:uiPriority w:val="99"/>
    <w:rPr>
      <w:rFonts w:ascii="Verdana" w:hAnsi="Verdana" w:eastAsia="Times New Roman" w:cs="Verdana"/>
      <w:color w:val="000000"/>
      <w:lang w:val="ru-RU" w:eastAsia="en-US"/>
    </w:rPr>
  </w:style>
  <w:style w:type="character" w:styleId="1011">
    <w:name w:val="Знак примечания"/>
    <w:next w:val="1011"/>
    <w:link w:val="941"/>
    <w:uiPriority w:val="99"/>
    <w:semiHidden/>
    <w:unhideWhenUsed/>
    <w:rPr>
      <w:sz w:val="16"/>
      <w:szCs w:val="16"/>
    </w:rPr>
  </w:style>
  <w:style w:type="table" w:styleId="1012">
    <w:name w:val="Сетка таблицы"/>
    <w:basedOn w:val="947"/>
    <w:next w:val="1012"/>
    <w:link w:val="941"/>
    <w:uiPriority w:val="59"/>
    <w:rPr>
      <w:rFonts w:ascii="Calibri" w:hAnsi="Calibri" w:eastAsia="Times New Roman" w:cs="Calibri"/>
    </w:rPr>
    <w:tblPr/>
  </w:style>
  <w:style w:type="character" w:styleId="1013">
    <w:name w:val="Font Style12"/>
    <w:next w:val="1013"/>
    <w:link w:val="941"/>
    <w:uiPriority w:val="99"/>
    <w:rPr>
      <w:rFonts w:ascii="Times New Roman" w:hAnsi="Times New Roman" w:cs="Times New Roman"/>
      <w:sz w:val="26"/>
      <w:szCs w:val="26"/>
    </w:rPr>
  </w:style>
  <w:style w:type="paragraph" w:styleId="1014">
    <w:name w:val="Style5"/>
    <w:basedOn w:val="941"/>
    <w:next w:val="1014"/>
    <w:link w:val="941"/>
    <w:uiPriority w:val="99"/>
    <w:pPr>
      <w:ind w:firstLine="547"/>
      <w:jc w:val="both"/>
      <w:spacing w:line="324" w:lineRule="exact"/>
      <w:widowControl w:val="off"/>
    </w:pPr>
    <w:rPr>
      <w:rFonts w:ascii="Arial Black" w:hAnsi="Arial Black" w:eastAsia="Times New Roman" w:cs="Times New Roman"/>
      <w:color w:val="000000"/>
      <w:lang w:val="ru-RU"/>
    </w:rPr>
  </w:style>
  <w:style w:type="character" w:styleId="1015">
    <w:name w:val="Абзац списка Знак,ТЗ список Знак,Абзац списка нумерованный Знак"/>
    <w:next w:val="1015"/>
    <w:link w:val="958"/>
    <w:qFormat/>
    <w:rPr>
      <w:color w:val="000000"/>
      <w:sz w:val="24"/>
      <w:szCs w:val="24"/>
      <w:lang w:val="ru"/>
    </w:rPr>
  </w:style>
  <w:style w:type="character" w:styleId="1016">
    <w:name w:val="ConsPlusNormal Знак"/>
    <w:next w:val="1016"/>
    <w:link w:val="967"/>
    <w:rPr>
      <w:rFonts w:ascii="Arial" w:hAnsi="Arial" w:eastAsia="Times New Roman" w:cs="Arial"/>
      <w:lang w:val="ru-RU" w:eastAsia="ru-RU" w:bidi="ar-SA"/>
    </w:rPr>
  </w:style>
  <w:style w:type="paragraph" w:styleId="1017">
    <w:name w:val="Текст сноски1"/>
    <w:basedOn w:val="941"/>
    <w:next w:val="961"/>
    <w:link w:val="941"/>
    <w:uiPriority w:val="99"/>
    <w:rPr>
      <w:rFonts w:ascii="Times New Roman" w:hAnsi="Times New Roman" w:eastAsia="Times New Roman" w:cs="Times New Roman"/>
      <w:color w:val="000000"/>
      <w:sz w:val="20"/>
      <w:szCs w:val="20"/>
      <w:lang w:val="ru-RU"/>
    </w:rPr>
  </w:style>
  <w:style w:type="character" w:styleId="1018">
    <w:name w:val="Строгий"/>
    <w:basedOn w:val="946"/>
    <w:next w:val="1018"/>
    <w:link w:val="941"/>
    <w:qFormat/>
    <w:rPr>
      <w:b/>
      <w:bCs/>
    </w:rPr>
  </w:style>
  <w:style w:type="paragraph" w:styleId="1019">
    <w:name w:val="Название проектного документа"/>
    <w:basedOn w:val="941"/>
    <w:next w:val="1019"/>
    <w:link w:val="941"/>
    <w:uiPriority w:val="99"/>
    <w:pPr>
      <w:ind w:left="1701"/>
      <w:jc w:val="center"/>
      <w:widowControl w:val="off"/>
    </w:pPr>
    <w:rPr>
      <w:rFonts w:ascii="Arial" w:hAnsi="Arial" w:eastAsia="Times New Roman" w:cs="Arial"/>
      <w:b/>
      <w:bCs/>
      <w:color w:val="000080"/>
      <w:sz w:val="32"/>
      <w:szCs w:val="20"/>
      <w:lang w:val="ru-RU"/>
    </w:rPr>
  </w:style>
  <w:style w:type="character" w:styleId="1020">
    <w:name w:val="Основной текст (2)_"/>
    <w:basedOn w:val="946"/>
    <w:next w:val="1020"/>
    <w:link w:val="1021"/>
    <w:rPr>
      <w:rFonts w:ascii="Times New Roman" w:hAnsi="Times New Roman" w:eastAsia="Times New Roman" w:cs="Times New Roman"/>
      <w:sz w:val="26"/>
      <w:szCs w:val="26"/>
    </w:rPr>
  </w:style>
  <w:style w:type="paragraph" w:styleId="1021">
    <w:name w:val="Основной текст (2)"/>
    <w:basedOn w:val="941"/>
    <w:next w:val="1021"/>
    <w:link w:val="1020"/>
    <w:pPr>
      <w:spacing w:after="240"/>
      <w:widowControl w:val="off"/>
    </w:pPr>
    <w:rPr>
      <w:rFonts w:ascii="Times New Roman" w:hAnsi="Times New Roman" w:eastAsia="Times New Roman" w:cs="Times New Roman"/>
      <w:color w:val="000000"/>
      <w:sz w:val="26"/>
      <w:szCs w:val="26"/>
      <w:lang w:val="ru-RU"/>
    </w:rPr>
  </w:style>
  <w:style w:type="character" w:styleId="1022">
    <w:name w:val="Основной текст (3)_"/>
    <w:basedOn w:val="946"/>
    <w:next w:val="1022"/>
    <w:link w:val="1023"/>
    <w:rPr>
      <w:rFonts w:ascii="Times New Roman" w:hAnsi="Times New Roman" w:eastAsia="Times New Roman" w:cs="Times New Roman"/>
      <w:i/>
      <w:iCs/>
    </w:rPr>
  </w:style>
  <w:style w:type="paragraph" w:styleId="1023">
    <w:name w:val="Основной текст (3)"/>
    <w:basedOn w:val="941"/>
    <w:next w:val="1023"/>
    <w:link w:val="1022"/>
    <w:pPr>
      <w:spacing w:line="264" w:lineRule="auto"/>
      <w:widowControl w:val="off"/>
    </w:pPr>
    <w:rPr>
      <w:rFonts w:ascii="Times New Roman" w:hAnsi="Times New Roman" w:eastAsia="Times New Roman" w:cs="Times New Roman"/>
      <w:i/>
      <w:iCs/>
      <w:color w:val="000000"/>
      <w:sz w:val="20"/>
      <w:szCs w:val="20"/>
      <w:lang w:val="ru-RU"/>
    </w:rPr>
  </w:style>
  <w:style w:type="character" w:styleId="1024">
    <w:name w:val="Сноска_"/>
    <w:basedOn w:val="946"/>
    <w:next w:val="1024"/>
    <w:link w:val="1025"/>
    <w:rPr>
      <w:rFonts w:ascii="Times New Roman" w:hAnsi="Times New Roman" w:eastAsia="Times New Roman" w:cs="Times New Roman"/>
    </w:rPr>
  </w:style>
  <w:style w:type="paragraph" w:styleId="1025">
    <w:name w:val="Сноска"/>
    <w:basedOn w:val="941"/>
    <w:next w:val="1025"/>
    <w:link w:val="1024"/>
    <w:pPr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ru-RU"/>
    </w:rPr>
  </w:style>
  <w:style w:type="character" w:styleId="1026" w:default="1">
    <w:name w:val="Default Paragraph Font"/>
    <w:uiPriority w:val="1"/>
    <w:semiHidden/>
    <w:unhideWhenUsed/>
  </w:style>
  <w:style w:type="numbering" w:styleId="1027" w:default="1">
    <w:name w:val="No List"/>
    <w:uiPriority w:val="99"/>
    <w:semiHidden/>
    <w:unhideWhenUsed/>
  </w:style>
  <w:style w:type="table" w:styleId="1028" w:default="1">
    <w:name w:val="Normal Table"/>
    <w:uiPriority w:val="99"/>
    <w:semiHidden/>
    <w:unhideWhenUsed/>
    <w:tblPr/>
  </w:style>
  <w:style w:type="paragraph" w:styleId="1029" w:customStyle="1">
    <w:name w:val="Normal (Web)"/>
    <w:basedOn w:val="998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1_1144" w:customStyle="1">
    <w:name w:val="Font Style17"/>
    <w:uiPriority w:val="9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hyperlink" Target="https://login.consultant.ru/link/?req=doc&amp;base=SPB&amp;n=316702&amp;dst=101254" TargetMode="External"/><Relationship Id="rId11" Type="http://schemas.openxmlformats.org/officeDocument/2006/relationships/hyperlink" Target="https://login.consultant.ru/link/?req=doc&amp;base=LAW&amp;n=494999&amp;dst=100189" TargetMode="External"/><Relationship Id="rId12" Type="http://schemas.openxmlformats.org/officeDocument/2006/relationships/hyperlink" Target="https://login.consultant.ru/link/?req=doc&amp;base=LAW&amp;n=494999&amp;dst=100202" TargetMode="External"/><Relationship Id="rId13" Type="http://schemas.openxmlformats.org/officeDocument/2006/relationships/hyperlink" Target="https://login.consultant.ru/link/?req=doc&amp;base=LAW&amp;n=494999&amp;dst=100243" TargetMode="External"/><Relationship Id="rId14" Type="http://schemas.openxmlformats.org/officeDocument/2006/relationships/hyperlink" Target="https://login.consultant.ru/link/?req=doc&amp;base=LAW&amp;n=494999&amp;dst=100189" TargetMode="External"/><Relationship Id="rId15" Type="http://schemas.openxmlformats.org/officeDocument/2006/relationships/hyperlink" Target="https://login.consultant.ru/link/?req=doc&amp;base=LAW&amp;n=494999&amp;dst=100202" TargetMode="External"/><Relationship Id="rId16" Type="http://schemas.openxmlformats.org/officeDocument/2006/relationships/hyperlink" Target="https://login.consultant.ru/link/?req=doc&amp;base=LAW&amp;n=494999&amp;dst=10024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administrahion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Пастухова 20110823</dc:creator>
  <cp:lastModifiedBy>mihailovaar</cp:lastModifiedBy>
  <cp:revision>38</cp:revision>
  <dcterms:created xsi:type="dcterms:W3CDTF">2023-03-09T12:34:00Z</dcterms:created>
  <dcterms:modified xsi:type="dcterms:W3CDTF">2026-06-29T13:11:30Z</dcterms:modified>
  <cp:version>786432</cp:version>
</cp:coreProperties>
</file>